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72" w:rsidRPr="00A03472" w:rsidRDefault="00A03472" w:rsidP="00A03472">
      <w:pPr>
        <w:ind w:left="-360"/>
        <w:rPr>
          <w:rFonts w:ascii="Open Sans" w:hAnsi="Open Sans" w:cs="Open Sans"/>
          <w:b/>
          <w:sz w:val="24"/>
          <w:szCs w:val="24"/>
        </w:rPr>
      </w:pPr>
      <w:r w:rsidRPr="00A03472">
        <w:rPr>
          <w:rFonts w:ascii="Open Sans" w:hAnsi="Open Sans" w:cs="Open Sans"/>
          <w:b/>
          <w:noProof/>
          <w:sz w:val="24"/>
          <w:szCs w:val="24"/>
        </w:rPr>
        <w:drawing>
          <wp:anchor distT="0" distB="0" distL="114300" distR="114300" simplePos="0" relativeHeight="251659264" behindDoc="0" locked="0" layoutInCell="1" allowOverlap="1" wp14:anchorId="61E7F590" wp14:editId="1AC47D9E">
            <wp:simplePos x="0" y="0"/>
            <wp:positionH relativeFrom="margin">
              <wp:align>right</wp:align>
            </wp:positionH>
            <wp:positionV relativeFrom="paragraph">
              <wp:posOffset>-314325</wp:posOffset>
            </wp:positionV>
            <wp:extent cx="809625" cy="809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s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Pr="00A03472">
        <w:rPr>
          <w:rFonts w:ascii="Open Sans" w:hAnsi="Open Sans" w:cs="Open Sans"/>
          <w:b/>
          <w:sz w:val="24"/>
          <w:szCs w:val="24"/>
        </w:rPr>
        <w:t>Regional Open Space Strategy (ROSS)</w:t>
      </w:r>
    </w:p>
    <w:p w:rsidR="00A03472" w:rsidRPr="00A03472" w:rsidRDefault="00A03472" w:rsidP="00A03472">
      <w:pPr>
        <w:ind w:left="-360"/>
        <w:rPr>
          <w:rFonts w:ascii="Open Sans" w:hAnsi="Open Sans" w:cs="Open Sans"/>
          <w:b/>
          <w:sz w:val="24"/>
          <w:szCs w:val="24"/>
        </w:rPr>
      </w:pPr>
      <w:r w:rsidRPr="00A03472">
        <w:rPr>
          <w:rFonts w:ascii="Open Sans" w:hAnsi="Open Sans" w:cs="Open Sans"/>
          <w:b/>
          <w:sz w:val="24"/>
          <w:szCs w:val="24"/>
        </w:rPr>
        <w:t>Executive Committee Meeting SUMMARY</w:t>
      </w:r>
    </w:p>
    <w:p w:rsidR="00A03472" w:rsidRPr="00A03472" w:rsidRDefault="00A03472" w:rsidP="00A03472">
      <w:pPr>
        <w:rPr>
          <w:rFonts w:ascii="Open Sans" w:hAnsi="Open Sans" w:cs="Open Sans"/>
          <w:b/>
        </w:rPr>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50"/>
      </w:tblGrid>
      <w:tr w:rsidR="00A03472" w:rsidRPr="00A03472" w:rsidTr="005B3B8B">
        <w:trPr>
          <w:jc w:val="center"/>
        </w:trPr>
        <w:tc>
          <w:tcPr>
            <w:tcW w:w="4590" w:type="dxa"/>
          </w:tcPr>
          <w:p w:rsidR="00A03472" w:rsidRPr="00A03472" w:rsidRDefault="00A03472" w:rsidP="005B3B8B">
            <w:pPr>
              <w:rPr>
                <w:rFonts w:ascii="Open Sans" w:hAnsi="Open Sans" w:cs="Open Sans"/>
                <w:sz w:val="22"/>
                <w:szCs w:val="22"/>
              </w:rPr>
            </w:pPr>
            <w:r w:rsidRPr="00A03472">
              <w:rPr>
                <w:rFonts w:ascii="Open Sans" w:hAnsi="Open Sans" w:cs="Open Sans"/>
                <w:b/>
                <w:sz w:val="22"/>
                <w:szCs w:val="22"/>
              </w:rPr>
              <w:t>Date:</w:t>
            </w:r>
            <w:r w:rsidRPr="00A03472">
              <w:rPr>
                <w:rFonts w:ascii="Open Sans" w:hAnsi="Open Sans" w:cs="Open Sans"/>
                <w:sz w:val="22"/>
                <w:szCs w:val="22"/>
              </w:rPr>
              <w:tab/>
              <w:t>Tuesday December 1,</w:t>
            </w:r>
            <w:r w:rsidRPr="00A03472">
              <w:rPr>
                <w:rFonts w:ascii="Open Sans" w:hAnsi="Open Sans" w:cs="Open Sans"/>
                <w:sz w:val="22"/>
                <w:szCs w:val="22"/>
                <w:vertAlign w:val="superscript"/>
              </w:rPr>
              <w:t xml:space="preserve"> </w:t>
            </w:r>
            <w:r w:rsidRPr="00A03472">
              <w:rPr>
                <w:rFonts w:ascii="Open Sans" w:hAnsi="Open Sans" w:cs="Open Sans"/>
                <w:sz w:val="22"/>
                <w:szCs w:val="22"/>
              </w:rPr>
              <w:t>2015</w:t>
            </w:r>
          </w:p>
          <w:p w:rsidR="00A03472" w:rsidRPr="00A03472" w:rsidRDefault="00A03472" w:rsidP="005B3B8B">
            <w:pPr>
              <w:rPr>
                <w:rFonts w:ascii="Open Sans" w:hAnsi="Open Sans" w:cs="Open Sans"/>
                <w:sz w:val="22"/>
                <w:szCs w:val="22"/>
              </w:rPr>
            </w:pPr>
            <w:r w:rsidRPr="00A03472">
              <w:rPr>
                <w:rFonts w:ascii="Open Sans" w:hAnsi="Open Sans" w:cs="Open Sans"/>
                <w:b/>
                <w:sz w:val="22"/>
                <w:szCs w:val="22"/>
              </w:rPr>
              <w:t>Time:</w:t>
            </w:r>
            <w:r w:rsidRPr="00A03472">
              <w:rPr>
                <w:rFonts w:ascii="Open Sans" w:hAnsi="Open Sans" w:cs="Open Sans"/>
                <w:sz w:val="22"/>
                <w:szCs w:val="22"/>
              </w:rPr>
              <w:t xml:space="preserve"> </w:t>
            </w:r>
            <w:r w:rsidRPr="00A03472">
              <w:rPr>
                <w:rFonts w:ascii="Open Sans" w:hAnsi="Open Sans" w:cs="Open Sans"/>
                <w:sz w:val="22"/>
                <w:szCs w:val="22"/>
              </w:rPr>
              <w:tab/>
              <w:t>2:00-4:00 PM</w:t>
            </w:r>
          </w:p>
          <w:p w:rsidR="00A03472" w:rsidRPr="00A03472" w:rsidRDefault="00A03472" w:rsidP="005B3B8B">
            <w:pPr>
              <w:rPr>
                <w:rFonts w:ascii="Open Sans" w:hAnsi="Open Sans" w:cs="Open Sans"/>
                <w:sz w:val="22"/>
                <w:szCs w:val="22"/>
              </w:rPr>
            </w:pPr>
          </w:p>
        </w:tc>
        <w:tc>
          <w:tcPr>
            <w:tcW w:w="4950" w:type="dxa"/>
          </w:tcPr>
          <w:p w:rsidR="00A03472" w:rsidRPr="00A03472" w:rsidRDefault="00A03472" w:rsidP="005B3B8B">
            <w:pPr>
              <w:pStyle w:val="NormalWeb"/>
              <w:spacing w:before="0" w:beforeAutospacing="0" w:after="0" w:afterAutospacing="0"/>
              <w:rPr>
                <w:rFonts w:ascii="Open Sans" w:hAnsi="Open Sans" w:cs="Open Sans"/>
                <w:sz w:val="22"/>
                <w:szCs w:val="22"/>
              </w:rPr>
            </w:pPr>
            <w:r w:rsidRPr="00A03472">
              <w:rPr>
                <w:rFonts w:ascii="Open Sans" w:hAnsi="Open Sans" w:cs="Open Sans"/>
                <w:b/>
                <w:sz w:val="22"/>
                <w:szCs w:val="22"/>
              </w:rPr>
              <w:t>Location:</w:t>
            </w:r>
            <w:r w:rsidRPr="00A03472">
              <w:rPr>
                <w:rFonts w:ascii="Open Sans" w:hAnsi="Open Sans" w:cs="Open Sans"/>
                <w:sz w:val="22"/>
                <w:szCs w:val="22"/>
              </w:rPr>
              <w:t xml:space="preserve"> </w:t>
            </w:r>
            <w:r w:rsidRPr="00A03472">
              <w:rPr>
                <w:rFonts w:ascii="Open Sans" w:hAnsi="Open Sans" w:cs="Open Sans"/>
                <w:sz w:val="22"/>
                <w:szCs w:val="22"/>
              </w:rPr>
              <w:tab/>
              <w:t xml:space="preserve">Puget Sound Regional Council </w:t>
            </w:r>
          </w:p>
          <w:p w:rsidR="00A03472" w:rsidRPr="00A03472" w:rsidRDefault="00A03472" w:rsidP="005B3B8B">
            <w:pPr>
              <w:pStyle w:val="NormalWeb"/>
              <w:spacing w:before="0" w:beforeAutospacing="0" w:after="0" w:afterAutospacing="0"/>
              <w:rPr>
                <w:rFonts w:ascii="Open Sans" w:hAnsi="Open Sans" w:cs="Open Sans"/>
                <w:sz w:val="22"/>
                <w:szCs w:val="22"/>
              </w:rPr>
            </w:pPr>
            <w:r w:rsidRPr="00A03472">
              <w:rPr>
                <w:rFonts w:ascii="Open Sans" w:hAnsi="Open Sans" w:cs="Open Sans"/>
                <w:sz w:val="22"/>
                <w:szCs w:val="22"/>
              </w:rPr>
              <w:tab/>
            </w:r>
            <w:r w:rsidRPr="00A03472">
              <w:rPr>
                <w:rFonts w:ascii="Open Sans" w:hAnsi="Open Sans" w:cs="Open Sans"/>
                <w:sz w:val="22"/>
                <w:szCs w:val="22"/>
              </w:rPr>
              <w:tab/>
              <w:t>Suite 500 (Board Room)</w:t>
            </w:r>
          </w:p>
          <w:p w:rsidR="00A03472" w:rsidRPr="00A03472" w:rsidRDefault="00A03472" w:rsidP="005B3B8B">
            <w:pPr>
              <w:pStyle w:val="NormalWeb"/>
              <w:spacing w:before="0" w:beforeAutospacing="0" w:after="0" w:afterAutospacing="0"/>
              <w:ind w:left="720" w:firstLine="720"/>
              <w:rPr>
                <w:rFonts w:ascii="Open Sans" w:hAnsi="Open Sans" w:cs="Open Sans"/>
                <w:sz w:val="22"/>
                <w:szCs w:val="22"/>
              </w:rPr>
            </w:pPr>
            <w:r w:rsidRPr="00A03472">
              <w:rPr>
                <w:rFonts w:ascii="Open Sans" w:hAnsi="Open Sans" w:cs="Open Sans"/>
                <w:sz w:val="22"/>
                <w:szCs w:val="22"/>
              </w:rPr>
              <w:t>1011 Western Ave.</w:t>
            </w:r>
          </w:p>
          <w:p w:rsidR="00A03472" w:rsidRPr="00A03472" w:rsidRDefault="00A03472" w:rsidP="005B3B8B">
            <w:pPr>
              <w:pStyle w:val="NormalWeb"/>
              <w:spacing w:before="0" w:beforeAutospacing="0" w:after="0" w:afterAutospacing="0"/>
              <w:ind w:left="720" w:firstLine="720"/>
              <w:rPr>
                <w:rFonts w:ascii="Open Sans" w:hAnsi="Open Sans" w:cs="Open Sans"/>
                <w:sz w:val="22"/>
                <w:szCs w:val="22"/>
              </w:rPr>
            </w:pPr>
            <w:r w:rsidRPr="00A03472">
              <w:rPr>
                <w:rFonts w:ascii="Open Sans" w:hAnsi="Open Sans" w:cs="Open Sans"/>
                <w:sz w:val="22"/>
                <w:szCs w:val="22"/>
              </w:rPr>
              <w:t>Seattle, WA 98104</w:t>
            </w:r>
          </w:p>
        </w:tc>
      </w:tr>
    </w:tbl>
    <w:p w:rsidR="00A03472" w:rsidRPr="00A03472" w:rsidRDefault="00A03472" w:rsidP="00A03472">
      <w:pPr>
        <w:rPr>
          <w:rFonts w:ascii="Open Sans" w:hAnsi="Open Sans" w:cs="Open Sans"/>
        </w:rPr>
      </w:pP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8728"/>
      </w:tblGrid>
      <w:tr w:rsidR="00A03472" w:rsidRPr="00A03472" w:rsidTr="005B3B8B">
        <w:trPr>
          <w:jc w:val="center"/>
        </w:trPr>
        <w:tc>
          <w:tcPr>
            <w:tcW w:w="10350" w:type="dxa"/>
            <w:gridSpan w:val="2"/>
          </w:tcPr>
          <w:p w:rsidR="00A03472" w:rsidRPr="00A03472" w:rsidRDefault="00A03472" w:rsidP="005B3B8B">
            <w:pPr>
              <w:spacing w:before="120" w:after="240"/>
              <w:jc w:val="center"/>
              <w:rPr>
                <w:rFonts w:ascii="Open Sans" w:hAnsi="Open Sans" w:cs="Open Sans"/>
                <w:b/>
              </w:rPr>
            </w:pPr>
            <w:r w:rsidRPr="00A03472">
              <w:rPr>
                <w:rFonts w:ascii="Open Sans" w:hAnsi="Open Sans" w:cs="Open Sans"/>
                <w:b/>
              </w:rPr>
              <w:t>Executive Committee Meeting Summary</w:t>
            </w:r>
          </w:p>
        </w:tc>
      </w:tr>
      <w:tr w:rsidR="00A03472" w:rsidRPr="00A03472" w:rsidTr="005B3B8B">
        <w:trPr>
          <w:jc w:val="center"/>
        </w:trPr>
        <w:tc>
          <w:tcPr>
            <w:tcW w:w="1565" w:type="dxa"/>
          </w:tcPr>
          <w:p w:rsidR="00A03472" w:rsidRPr="00A03472" w:rsidRDefault="00A03472" w:rsidP="005B3B8B">
            <w:pPr>
              <w:rPr>
                <w:rFonts w:ascii="Open Sans" w:hAnsi="Open Sans" w:cs="Open Sans"/>
                <w:sz w:val="22"/>
                <w:szCs w:val="22"/>
              </w:rPr>
            </w:pPr>
          </w:p>
        </w:tc>
        <w:tc>
          <w:tcPr>
            <w:tcW w:w="8785" w:type="dxa"/>
          </w:tcPr>
          <w:p w:rsidR="00A03472" w:rsidRPr="00A03472" w:rsidRDefault="00A03472" w:rsidP="005B3B8B">
            <w:pPr>
              <w:rPr>
                <w:rFonts w:ascii="Open Sans" w:hAnsi="Open Sans" w:cs="Open Sans"/>
                <w:sz w:val="22"/>
                <w:szCs w:val="22"/>
              </w:rPr>
            </w:pPr>
          </w:p>
        </w:tc>
      </w:tr>
      <w:tr w:rsidR="00A03472" w:rsidRPr="00A03472" w:rsidTr="005B3B8B">
        <w:trPr>
          <w:trHeight w:val="567"/>
          <w:jc w:val="center"/>
        </w:trPr>
        <w:tc>
          <w:tcPr>
            <w:tcW w:w="1565" w:type="dxa"/>
          </w:tcPr>
          <w:p w:rsidR="00A03472" w:rsidRPr="00A03472" w:rsidRDefault="00A03472" w:rsidP="003B7E00">
            <w:pPr>
              <w:spacing w:before="120" w:after="240"/>
              <w:jc w:val="both"/>
              <w:rPr>
                <w:rFonts w:ascii="Open Sans" w:hAnsi="Open Sans" w:cs="Open Sans"/>
                <w:sz w:val="22"/>
                <w:szCs w:val="22"/>
              </w:rPr>
            </w:pPr>
            <w:r w:rsidRPr="00A03472">
              <w:rPr>
                <w:rFonts w:ascii="Open Sans" w:hAnsi="Open Sans" w:cs="Open Sans"/>
                <w:b/>
                <w:sz w:val="22"/>
                <w:szCs w:val="22"/>
              </w:rPr>
              <w:t>Participants</w:t>
            </w:r>
          </w:p>
        </w:tc>
        <w:tc>
          <w:tcPr>
            <w:tcW w:w="8785" w:type="dxa"/>
          </w:tcPr>
          <w:p w:rsidR="00A03472" w:rsidRPr="004C23FD" w:rsidRDefault="00A03472" w:rsidP="003B7E00">
            <w:pPr>
              <w:spacing w:before="120" w:after="240"/>
              <w:rPr>
                <w:rFonts w:ascii="Open Sans" w:hAnsi="Open Sans" w:cs="Open Sans"/>
                <w:sz w:val="20"/>
                <w:szCs w:val="20"/>
              </w:rPr>
            </w:pPr>
            <w:r w:rsidRPr="004C23FD">
              <w:rPr>
                <w:rFonts w:ascii="Open Sans" w:hAnsi="Open Sans" w:cs="Open Sans"/>
                <w:sz w:val="20"/>
                <w:szCs w:val="20"/>
              </w:rPr>
              <w:t>18 people in attendance (See Attachment A)</w:t>
            </w:r>
          </w:p>
        </w:tc>
      </w:tr>
      <w:tr w:rsidR="00A03472" w:rsidRPr="00A03472" w:rsidTr="005B3B8B">
        <w:trPr>
          <w:trHeight w:val="720"/>
          <w:jc w:val="center"/>
        </w:trPr>
        <w:tc>
          <w:tcPr>
            <w:tcW w:w="1565" w:type="dxa"/>
          </w:tcPr>
          <w:p w:rsidR="00A03472" w:rsidRPr="00A03472" w:rsidRDefault="00A03472" w:rsidP="003B7E00">
            <w:pPr>
              <w:spacing w:before="120"/>
              <w:jc w:val="both"/>
              <w:rPr>
                <w:rFonts w:ascii="Open Sans" w:hAnsi="Open Sans" w:cs="Open Sans"/>
                <w:b/>
                <w:sz w:val="22"/>
                <w:szCs w:val="22"/>
              </w:rPr>
            </w:pPr>
            <w:r w:rsidRPr="00A03472">
              <w:rPr>
                <w:rFonts w:ascii="Open Sans" w:hAnsi="Open Sans" w:cs="Open Sans"/>
                <w:b/>
                <w:sz w:val="22"/>
                <w:szCs w:val="22"/>
              </w:rPr>
              <w:t>Welcome</w:t>
            </w:r>
            <w:r w:rsidR="003B7E00">
              <w:rPr>
                <w:rFonts w:ascii="Open Sans" w:hAnsi="Open Sans" w:cs="Open Sans"/>
                <w:b/>
                <w:sz w:val="22"/>
                <w:szCs w:val="22"/>
              </w:rPr>
              <w:t xml:space="preserve"> &amp; Introductions</w:t>
            </w:r>
          </w:p>
        </w:tc>
        <w:tc>
          <w:tcPr>
            <w:tcW w:w="8785" w:type="dxa"/>
          </w:tcPr>
          <w:p w:rsidR="00AB6B48" w:rsidRPr="004C23FD" w:rsidRDefault="00A03472" w:rsidP="003B7E00">
            <w:pPr>
              <w:spacing w:before="120" w:after="120"/>
              <w:rPr>
                <w:rFonts w:ascii="Open Sans" w:hAnsi="Open Sans" w:cs="Open Sans"/>
                <w:sz w:val="20"/>
                <w:szCs w:val="20"/>
              </w:rPr>
            </w:pPr>
            <w:r w:rsidRPr="004C23FD">
              <w:rPr>
                <w:rFonts w:ascii="Open Sans" w:hAnsi="Open Sans" w:cs="Open Sans"/>
                <w:sz w:val="20"/>
                <w:szCs w:val="20"/>
              </w:rPr>
              <w:t xml:space="preserve">Ron Sims welcomed the group and </w:t>
            </w:r>
            <w:r w:rsidR="00AB6B48" w:rsidRPr="004C23FD">
              <w:rPr>
                <w:rFonts w:ascii="Open Sans" w:hAnsi="Open Sans" w:cs="Open Sans"/>
                <w:sz w:val="20"/>
                <w:szCs w:val="20"/>
              </w:rPr>
              <w:t xml:space="preserve">began the meeting with a story of a recent bike ride he had in Rock Creek Park, DC. The bike ride was with the author of Biophilic Cities and the whole experience changed Ron’s perspective on parks. We should not be trying to squeeze </w:t>
            </w:r>
            <w:r w:rsidR="0016192A">
              <w:rPr>
                <w:rFonts w:ascii="Open Sans" w:hAnsi="Open Sans" w:cs="Open Sans"/>
                <w:sz w:val="20"/>
                <w:szCs w:val="20"/>
              </w:rPr>
              <w:t>parks</w:t>
            </w:r>
            <w:r w:rsidR="00AB6B48" w:rsidRPr="004C23FD">
              <w:rPr>
                <w:rFonts w:ascii="Open Sans" w:hAnsi="Open Sans" w:cs="Open Sans"/>
                <w:sz w:val="20"/>
                <w:szCs w:val="20"/>
              </w:rPr>
              <w:t xml:space="preserve"> into</w:t>
            </w:r>
            <w:r w:rsidR="0016192A">
              <w:rPr>
                <w:rFonts w:ascii="Open Sans" w:hAnsi="Open Sans" w:cs="Open Sans"/>
                <w:sz w:val="20"/>
                <w:szCs w:val="20"/>
              </w:rPr>
              <w:t xml:space="preserve"> cities</w:t>
            </w:r>
            <w:r w:rsidR="00AB6B48" w:rsidRPr="004C23FD">
              <w:rPr>
                <w:rFonts w:ascii="Open Sans" w:hAnsi="Open Sans" w:cs="Open Sans"/>
                <w:sz w:val="20"/>
                <w:szCs w:val="20"/>
              </w:rPr>
              <w:t xml:space="preserve">. Instead we should be asking ourselves how we can </w:t>
            </w:r>
            <w:r w:rsidR="00C50D50">
              <w:rPr>
                <w:rFonts w:ascii="Open Sans" w:hAnsi="Open Sans" w:cs="Open Sans"/>
                <w:sz w:val="20"/>
                <w:szCs w:val="20"/>
              </w:rPr>
              <w:t>“</w:t>
            </w:r>
            <w:r w:rsidR="00AB6B48" w:rsidRPr="004C23FD">
              <w:rPr>
                <w:rFonts w:ascii="Open Sans" w:hAnsi="Open Sans" w:cs="Open Sans"/>
                <w:sz w:val="20"/>
                <w:szCs w:val="20"/>
              </w:rPr>
              <w:t xml:space="preserve">fit </w:t>
            </w:r>
            <w:r w:rsidR="0016192A">
              <w:rPr>
                <w:rFonts w:ascii="Open Sans" w:hAnsi="Open Sans" w:cs="Open Sans"/>
                <w:sz w:val="20"/>
                <w:szCs w:val="20"/>
              </w:rPr>
              <w:t>the city into the park</w:t>
            </w:r>
            <w:r w:rsidR="00C50D50">
              <w:rPr>
                <w:rFonts w:ascii="Open Sans" w:hAnsi="Open Sans" w:cs="Open Sans"/>
                <w:sz w:val="20"/>
                <w:szCs w:val="20"/>
              </w:rPr>
              <w:t>”</w:t>
            </w:r>
            <w:r w:rsidR="00AB6B48" w:rsidRPr="004C23FD">
              <w:rPr>
                <w:rFonts w:ascii="Open Sans" w:hAnsi="Open Sans" w:cs="Open Sans"/>
                <w:sz w:val="20"/>
                <w:szCs w:val="20"/>
              </w:rPr>
              <w:t xml:space="preserve">. </w:t>
            </w:r>
          </w:p>
          <w:p w:rsidR="004C23FD" w:rsidRPr="004C23FD" w:rsidRDefault="00C50D50" w:rsidP="00202D6B">
            <w:pPr>
              <w:spacing w:after="240"/>
              <w:rPr>
                <w:rFonts w:ascii="Open Sans" w:hAnsi="Open Sans" w:cs="Open Sans"/>
                <w:sz w:val="20"/>
                <w:szCs w:val="20"/>
              </w:rPr>
            </w:pPr>
            <w:r>
              <w:rPr>
                <w:rFonts w:ascii="Open Sans" w:hAnsi="Open Sans" w:cs="Open Sans"/>
                <w:sz w:val="20"/>
                <w:szCs w:val="20"/>
              </w:rPr>
              <w:t xml:space="preserve">In the same way </w:t>
            </w:r>
            <w:r w:rsidR="00202D6B">
              <w:rPr>
                <w:rFonts w:ascii="Open Sans" w:hAnsi="Open Sans" w:cs="Open Sans"/>
                <w:sz w:val="20"/>
                <w:szCs w:val="20"/>
              </w:rPr>
              <w:t xml:space="preserve">we need to change </w:t>
            </w:r>
            <w:r>
              <w:rPr>
                <w:rFonts w:ascii="Open Sans" w:hAnsi="Open Sans" w:cs="Open Sans"/>
                <w:sz w:val="20"/>
                <w:szCs w:val="20"/>
              </w:rPr>
              <w:t xml:space="preserve">how we view </w:t>
            </w:r>
            <w:r w:rsidR="00202D6B">
              <w:rPr>
                <w:rFonts w:ascii="Open Sans" w:hAnsi="Open Sans" w:cs="Open Sans"/>
                <w:sz w:val="20"/>
                <w:szCs w:val="20"/>
              </w:rPr>
              <w:t xml:space="preserve">the city with </w:t>
            </w:r>
            <w:r w:rsidR="00AB6B48" w:rsidRPr="004C23FD">
              <w:rPr>
                <w:rFonts w:ascii="Open Sans" w:hAnsi="Open Sans" w:cs="Open Sans"/>
                <w:sz w:val="20"/>
                <w:szCs w:val="20"/>
              </w:rPr>
              <w:t>segmented</w:t>
            </w:r>
            <w:r w:rsidR="00507A28">
              <w:rPr>
                <w:rFonts w:ascii="Open Sans" w:hAnsi="Open Sans" w:cs="Open Sans"/>
                <w:sz w:val="20"/>
                <w:szCs w:val="20"/>
              </w:rPr>
              <w:t xml:space="preserve"> functions</w:t>
            </w:r>
            <w:r w:rsidR="00202D6B">
              <w:rPr>
                <w:rFonts w:ascii="Open Sans" w:hAnsi="Open Sans" w:cs="Open Sans"/>
                <w:sz w:val="20"/>
                <w:szCs w:val="20"/>
              </w:rPr>
              <w:t xml:space="preserve"> to </w:t>
            </w:r>
            <w:r w:rsidR="0016192A">
              <w:rPr>
                <w:rFonts w:ascii="Open Sans" w:hAnsi="Open Sans" w:cs="Open Sans"/>
                <w:sz w:val="20"/>
                <w:szCs w:val="20"/>
              </w:rPr>
              <w:t>look</w:t>
            </w:r>
            <w:r w:rsidR="00202D6B">
              <w:rPr>
                <w:rFonts w:ascii="Open Sans" w:hAnsi="Open Sans" w:cs="Open Sans"/>
                <w:sz w:val="20"/>
                <w:szCs w:val="20"/>
              </w:rPr>
              <w:t>ing</w:t>
            </w:r>
            <w:r w:rsidR="0016192A">
              <w:rPr>
                <w:rFonts w:ascii="Open Sans" w:hAnsi="Open Sans" w:cs="Open Sans"/>
                <w:sz w:val="20"/>
                <w:szCs w:val="20"/>
              </w:rPr>
              <w:t xml:space="preserve"> at </w:t>
            </w:r>
            <w:r w:rsidR="00202D6B">
              <w:rPr>
                <w:rFonts w:ascii="Open Sans" w:hAnsi="Open Sans" w:cs="Open Sans"/>
                <w:sz w:val="20"/>
                <w:szCs w:val="20"/>
              </w:rPr>
              <w:t>the city</w:t>
            </w:r>
            <w:r w:rsidR="0016192A">
              <w:rPr>
                <w:rFonts w:ascii="Open Sans" w:hAnsi="Open Sans" w:cs="Open Sans"/>
                <w:sz w:val="20"/>
                <w:szCs w:val="20"/>
              </w:rPr>
              <w:t xml:space="preserve"> as </w:t>
            </w:r>
            <w:r w:rsidR="00202D6B">
              <w:rPr>
                <w:rFonts w:ascii="Open Sans" w:hAnsi="Open Sans" w:cs="Open Sans"/>
                <w:sz w:val="20"/>
                <w:szCs w:val="20"/>
              </w:rPr>
              <w:t xml:space="preserve">it functions as </w:t>
            </w:r>
            <w:r w:rsidR="0016192A">
              <w:rPr>
                <w:rFonts w:ascii="Open Sans" w:hAnsi="Open Sans" w:cs="Open Sans"/>
                <w:sz w:val="20"/>
                <w:szCs w:val="20"/>
              </w:rPr>
              <w:t>a</w:t>
            </w:r>
            <w:r w:rsidR="00202D6B">
              <w:rPr>
                <w:rFonts w:ascii="Open Sans" w:hAnsi="Open Sans" w:cs="Open Sans"/>
                <w:sz w:val="20"/>
                <w:szCs w:val="20"/>
              </w:rPr>
              <w:t xml:space="preserve"> whole,</w:t>
            </w:r>
            <w:r w:rsidR="00AB6B48" w:rsidRPr="004C23FD">
              <w:rPr>
                <w:rFonts w:ascii="Open Sans" w:hAnsi="Open Sans" w:cs="Open Sans"/>
                <w:sz w:val="20"/>
                <w:szCs w:val="20"/>
              </w:rPr>
              <w:t xml:space="preserve"> </w:t>
            </w:r>
            <w:r>
              <w:rPr>
                <w:rFonts w:ascii="Open Sans" w:hAnsi="Open Sans" w:cs="Open Sans"/>
                <w:sz w:val="20"/>
                <w:szCs w:val="20"/>
              </w:rPr>
              <w:t xml:space="preserve">we need to change </w:t>
            </w:r>
            <w:r w:rsidR="00AB6B48" w:rsidRPr="004C23FD">
              <w:rPr>
                <w:rFonts w:ascii="Open Sans" w:hAnsi="Open Sans" w:cs="Open Sans"/>
                <w:sz w:val="20"/>
                <w:szCs w:val="20"/>
              </w:rPr>
              <w:t xml:space="preserve">the conversation around </w:t>
            </w:r>
            <w:r w:rsidR="00202D6B">
              <w:rPr>
                <w:rFonts w:ascii="Open Sans" w:hAnsi="Open Sans" w:cs="Open Sans"/>
                <w:sz w:val="20"/>
                <w:szCs w:val="20"/>
              </w:rPr>
              <w:t xml:space="preserve">financing open </w:t>
            </w:r>
            <w:r w:rsidR="00AB6B48" w:rsidRPr="004C23FD">
              <w:rPr>
                <w:rFonts w:ascii="Open Sans" w:hAnsi="Open Sans" w:cs="Open Sans"/>
                <w:sz w:val="20"/>
                <w:szCs w:val="20"/>
              </w:rPr>
              <w:t xml:space="preserve">space from one of costs, </w:t>
            </w:r>
            <w:r w:rsidR="0016192A">
              <w:rPr>
                <w:rFonts w:ascii="Open Sans" w:hAnsi="Open Sans" w:cs="Open Sans"/>
                <w:sz w:val="20"/>
                <w:szCs w:val="20"/>
              </w:rPr>
              <w:t xml:space="preserve">to one of returns on our investments. </w:t>
            </w:r>
            <w:r w:rsidR="00AB6B48" w:rsidRPr="004C23FD">
              <w:rPr>
                <w:rFonts w:ascii="Open Sans" w:hAnsi="Open Sans" w:cs="Open Sans"/>
                <w:sz w:val="20"/>
                <w:szCs w:val="20"/>
              </w:rPr>
              <w:t xml:space="preserve"> When we construct a new road or building, we always talk about it in terms of its potential economic returns, we </w:t>
            </w:r>
            <w:r w:rsidR="00507A28">
              <w:rPr>
                <w:rFonts w:ascii="Open Sans" w:hAnsi="Open Sans" w:cs="Open Sans"/>
                <w:sz w:val="20"/>
                <w:szCs w:val="20"/>
              </w:rPr>
              <w:t>need to do this with open space</w:t>
            </w:r>
            <w:r w:rsidR="00AB6B48" w:rsidRPr="004C23FD">
              <w:rPr>
                <w:rFonts w:ascii="Open Sans" w:hAnsi="Open Sans" w:cs="Open Sans"/>
                <w:sz w:val="20"/>
                <w:szCs w:val="20"/>
              </w:rPr>
              <w:t xml:space="preserve"> if we hope to get more investments in open spaces. </w:t>
            </w:r>
            <w:r w:rsidR="00202D6B">
              <w:rPr>
                <w:rFonts w:ascii="Open Sans" w:hAnsi="Open Sans" w:cs="Open Sans"/>
                <w:sz w:val="20"/>
                <w:szCs w:val="20"/>
              </w:rPr>
              <w:t>Most people would not</w:t>
            </w:r>
            <w:r w:rsidR="00AB6B48" w:rsidRPr="004C23FD">
              <w:rPr>
                <w:rFonts w:ascii="Open Sans" w:hAnsi="Open Sans" w:cs="Open Sans"/>
                <w:sz w:val="20"/>
                <w:szCs w:val="20"/>
              </w:rPr>
              <w:t xml:space="preserve"> invest in something without the pro</w:t>
            </w:r>
            <w:r w:rsidR="00202D6B">
              <w:rPr>
                <w:rFonts w:ascii="Open Sans" w:hAnsi="Open Sans" w:cs="Open Sans"/>
                <w:sz w:val="20"/>
                <w:szCs w:val="20"/>
              </w:rPr>
              <w:t>mise or hope of a return on their</w:t>
            </w:r>
            <w:r w:rsidR="00AB6B48" w:rsidRPr="004C23FD">
              <w:rPr>
                <w:rFonts w:ascii="Open Sans" w:hAnsi="Open Sans" w:cs="Open Sans"/>
                <w:sz w:val="20"/>
                <w:szCs w:val="20"/>
              </w:rPr>
              <w:t xml:space="preserve"> investment. When we only talk about open spaces in terms of costs</w:t>
            </w:r>
            <w:r w:rsidR="00AB6B48" w:rsidRPr="007319F1">
              <w:rPr>
                <w:rFonts w:ascii="Open Sans" w:hAnsi="Open Sans" w:cs="Open Sans"/>
                <w:sz w:val="20"/>
                <w:szCs w:val="20"/>
              </w:rPr>
              <w:t xml:space="preserve">, </w:t>
            </w:r>
            <w:r w:rsidR="00507A28">
              <w:rPr>
                <w:rFonts w:ascii="Open Sans" w:hAnsi="Open Sans" w:cs="Open Sans"/>
                <w:sz w:val="20"/>
                <w:szCs w:val="20"/>
              </w:rPr>
              <w:t xml:space="preserve">it becomes difficult </w:t>
            </w:r>
            <w:r w:rsidR="007319F1">
              <w:rPr>
                <w:rFonts w:ascii="Open Sans" w:hAnsi="Open Sans" w:cs="Open Sans"/>
                <w:sz w:val="20"/>
                <w:szCs w:val="20"/>
              </w:rPr>
              <w:t>to conserve</w:t>
            </w:r>
            <w:r w:rsidR="0070525A">
              <w:rPr>
                <w:rFonts w:ascii="Open Sans" w:hAnsi="Open Sans" w:cs="Open Sans"/>
                <w:sz w:val="20"/>
                <w:szCs w:val="20"/>
              </w:rPr>
              <w:t xml:space="preserve"> land</w:t>
            </w:r>
            <w:r w:rsidR="007319F1">
              <w:rPr>
                <w:rFonts w:ascii="Open Sans" w:hAnsi="Open Sans" w:cs="Open Sans"/>
                <w:sz w:val="20"/>
                <w:szCs w:val="20"/>
              </w:rPr>
              <w:t xml:space="preserve"> in areas where land is at a premium for development</w:t>
            </w:r>
            <w:r w:rsidR="00202D6B">
              <w:rPr>
                <w:rFonts w:ascii="Open Sans" w:hAnsi="Open Sans" w:cs="Open Sans"/>
                <w:sz w:val="20"/>
                <w:szCs w:val="20"/>
              </w:rPr>
              <w:t xml:space="preserve"> and there is a calculation for return on investment</w:t>
            </w:r>
            <w:r w:rsidR="007319F1">
              <w:rPr>
                <w:rFonts w:ascii="Open Sans" w:hAnsi="Open Sans" w:cs="Open Sans"/>
                <w:sz w:val="20"/>
                <w:szCs w:val="20"/>
              </w:rPr>
              <w:t xml:space="preserve">.  </w:t>
            </w:r>
            <w:r w:rsidR="00AB6B48" w:rsidRPr="004C23FD">
              <w:rPr>
                <w:rFonts w:ascii="Open Sans" w:hAnsi="Open Sans" w:cs="Open Sans"/>
                <w:sz w:val="20"/>
                <w:szCs w:val="20"/>
              </w:rPr>
              <w:t xml:space="preserve">The key </w:t>
            </w:r>
            <w:r w:rsidR="00507A28">
              <w:rPr>
                <w:rFonts w:ascii="Open Sans" w:hAnsi="Open Sans" w:cs="Open Sans"/>
                <w:sz w:val="20"/>
                <w:szCs w:val="20"/>
              </w:rPr>
              <w:t xml:space="preserve">is in </w:t>
            </w:r>
            <w:r w:rsidR="0070525A">
              <w:rPr>
                <w:rFonts w:ascii="Open Sans" w:hAnsi="Open Sans" w:cs="Open Sans"/>
                <w:sz w:val="20"/>
                <w:szCs w:val="20"/>
              </w:rPr>
              <w:t xml:space="preserve">demonstrating that </w:t>
            </w:r>
            <w:r w:rsidR="00507A28">
              <w:rPr>
                <w:rFonts w:ascii="Open Sans" w:hAnsi="Open Sans" w:cs="Open Sans"/>
                <w:sz w:val="20"/>
                <w:szCs w:val="20"/>
              </w:rPr>
              <w:t xml:space="preserve">investing in </w:t>
            </w:r>
            <w:r w:rsidR="0070525A">
              <w:rPr>
                <w:rFonts w:ascii="Open Sans" w:hAnsi="Open Sans" w:cs="Open Sans"/>
                <w:sz w:val="20"/>
                <w:szCs w:val="20"/>
              </w:rPr>
              <w:t>open space can be as cost effective as</w:t>
            </w:r>
            <w:r w:rsidR="00507A28">
              <w:rPr>
                <w:rFonts w:ascii="Open Sans" w:hAnsi="Open Sans" w:cs="Open Sans"/>
                <w:sz w:val="20"/>
                <w:szCs w:val="20"/>
              </w:rPr>
              <w:t xml:space="preserve"> investing in</w:t>
            </w:r>
            <w:r w:rsidR="00202D6B">
              <w:rPr>
                <w:rFonts w:ascii="Open Sans" w:hAnsi="Open Sans" w:cs="Open Sans"/>
                <w:sz w:val="20"/>
                <w:szCs w:val="20"/>
              </w:rPr>
              <w:t xml:space="preserve"> developmet</w:t>
            </w:r>
            <w:r w:rsidR="00AB6B48" w:rsidRPr="004C23FD">
              <w:rPr>
                <w:rFonts w:ascii="Open Sans" w:hAnsi="Open Sans" w:cs="Open Sans"/>
                <w:sz w:val="20"/>
                <w:szCs w:val="20"/>
              </w:rPr>
              <w:t>. Singapore, for instance, is one of the greenest cities in the world AND one of the most business friendly. Another example is Baton Rouge, Louisiana. They decided to make a huge investment in their natural areas, and as a result IBM is moving into the city.</w:t>
            </w:r>
          </w:p>
        </w:tc>
      </w:tr>
      <w:tr w:rsidR="004C23FD" w:rsidRPr="00A03472" w:rsidTr="005B3B8B">
        <w:trPr>
          <w:trHeight w:val="720"/>
          <w:jc w:val="center"/>
        </w:trPr>
        <w:tc>
          <w:tcPr>
            <w:tcW w:w="1565" w:type="dxa"/>
          </w:tcPr>
          <w:p w:rsidR="004C23FD" w:rsidRPr="00A03472" w:rsidRDefault="004C23FD" w:rsidP="0016192A">
            <w:pPr>
              <w:spacing w:before="120"/>
              <w:jc w:val="both"/>
              <w:rPr>
                <w:rFonts w:ascii="Open Sans" w:hAnsi="Open Sans" w:cs="Open Sans"/>
                <w:b/>
              </w:rPr>
            </w:pPr>
            <w:r w:rsidRPr="00A03472">
              <w:rPr>
                <w:rFonts w:ascii="Open Sans" w:hAnsi="Open Sans" w:cs="Open Sans"/>
                <w:b/>
                <w:sz w:val="22"/>
                <w:szCs w:val="22"/>
              </w:rPr>
              <w:t>ROSS Update</w:t>
            </w:r>
          </w:p>
        </w:tc>
        <w:tc>
          <w:tcPr>
            <w:tcW w:w="8785" w:type="dxa"/>
          </w:tcPr>
          <w:p w:rsidR="00AD788B" w:rsidRDefault="004C23FD" w:rsidP="00AD788B">
            <w:pPr>
              <w:spacing w:before="120" w:after="120"/>
              <w:rPr>
                <w:rFonts w:ascii="Open Sans" w:hAnsi="Open Sans" w:cs="Open Sans"/>
                <w:sz w:val="20"/>
                <w:szCs w:val="20"/>
              </w:rPr>
            </w:pPr>
            <w:r w:rsidRPr="004C23FD">
              <w:rPr>
                <w:rFonts w:ascii="Open Sans" w:hAnsi="Open Sans" w:cs="Open Sans"/>
                <w:sz w:val="20"/>
                <w:szCs w:val="20"/>
              </w:rPr>
              <w:t xml:space="preserve">A quick review of ROSS was provided by co-director Nancy Rottle.  The ultimate aim of ROSS is to create a regional strategy surrounding open spaces, as they can help solve some of the major regional challenges of our day, and provide often irreplaceable services to </w:t>
            </w:r>
            <w:r w:rsidR="003B7E00">
              <w:rPr>
                <w:rFonts w:ascii="Open Sans" w:hAnsi="Open Sans" w:cs="Open Sans"/>
                <w:sz w:val="20"/>
                <w:szCs w:val="20"/>
              </w:rPr>
              <w:t xml:space="preserve">individuals </w:t>
            </w:r>
            <w:r w:rsidRPr="004C23FD">
              <w:rPr>
                <w:rFonts w:ascii="Open Sans" w:hAnsi="Open Sans" w:cs="Open Sans"/>
                <w:sz w:val="20"/>
                <w:szCs w:val="20"/>
              </w:rPr>
              <w:t xml:space="preserve">and </w:t>
            </w:r>
            <w:r w:rsidR="003B7E00">
              <w:rPr>
                <w:rFonts w:ascii="Open Sans" w:hAnsi="Open Sans" w:cs="Open Sans"/>
                <w:sz w:val="20"/>
                <w:szCs w:val="20"/>
              </w:rPr>
              <w:t xml:space="preserve">to </w:t>
            </w:r>
            <w:r w:rsidRPr="004C23FD">
              <w:rPr>
                <w:rFonts w:ascii="Open Sans" w:hAnsi="Open Sans" w:cs="Open Sans"/>
                <w:sz w:val="20"/>
                <w:szCs w:val="20"/>
              </w:rPr>
              <w:t xml:space="preserve">society. </w:t>
            </w:r>
            <w:r w:rsidR="003B7E00">
              <w:rPr>
                <w:rFonts w:ascii="Open Sans" w:hAnsi="Open Sans" w:cs="Open Sans"/>
                <w:sz w:val="20"/>
                <w:szCs w:val="20"/>
              </w:rPr>
              <w:t xml:space="preserve">Here is an overview of ROSS progress to date and what is yet left to do.  </w:t>
            </w:r>
          </w:p>
          <w:p w:rsidR="003B7E00" w:rsidRPr="004C23FD" w:rsidRDefault="003B7E00" w:rsidP="00C50D50">
            <w:pPr>
              <w:spacing w:before="120" w:after="120"/>
              <w:rPr>
                <w:rFonts w:ascii="Open Sans" w:hAnsi="Open Sans" w:cs="Open Sans"/>
                <w:sz w:val="20"/>
                <w:szCs w:val="20"/>
              </w:rPr>
            </w:pPr>
            <w:r>
              <w:rPr>
                <w:rFonts w:ascii="Open Sans" w:hAnsi="Open Sans" w:cs="Open Sans"/>
                <w:sz w:val="20"/>
                <w:szCs w:val="20"/>
              </w:rPr>
              <w:t>We realized early on that t</w:t>
            </w:r>
            <w:r w:rsidR="004C23FD" w:rsidRPr="004C23FD">
              <w:rPr>
                <w:rFonts w:ascii="Open Sans" w:hAnsi="Open Sans" w:cs="Open Sans"/>
                <w:sz w:val="20"/>
                <w:szCs w:val="20"/>
              </w:rPr>
              <w:t xml:space="preserve">o create a strategy we </w:t>
            </w:r>
            <w:r>
              <w:rPr>
                <w:rFonts w:ascii="Open Sans" w:hAnsi="Open Sans" w:cs="Open Sans"/>
                <w:sz w:val="20"/>
                <w:szCs w:val="20"/>
              </w:rPr>
              <w:t xml:space="preserve">would </w:t>
            </w:r>
            <w:r w:rsidR="004C23FD" w:rsidRPr="004C23FD">
              <w:rPr>
                <w:rFonts w:ascii="Open Sans" w:hAnsi="Open Sans" w:cs="Open Sans"/>
                <w:sz w:val="20"/>
                <w:szCs w:val="20"/>
              </w:rPr>
              <w:t xml:space="preserve">need: </w:t>
            </w:r>
            <w:r w:rsidR="004C23FD" w:rsidRPr="004C23FD">
              <w:rPr>
                <w:rFonts w:ascii="Open Sans" w:hAnsi="Open Sans" w:cs="Open Sans"/>
                <w:b/>
                <w:sz w:val="20"/>
                <w:szCs w:val="20"/>
              </w:rPr>
              <w:t>Leadership</w:t>
            </w:r>
            <w:r w:rsidR="004C23FD" w:rsidRPr="004C23FD">
              <w:rPr>
                <w:rFonts w:ascii="Open Sans" w:hAnsi="Open Sans" w:cs="Open Sans"/>
                <w:sz w:val="20"/>
                <w:szCs w:val="20"/>
              </w:rPr>
              <w:t xml:space="preserve">, </w:t>
            </w:r>
            <w:r w:rsidR="004C23FD" w:rsidRPr="004C23FD">
              <w:rPr>
                <w:rFonts w:ascii="Open Sans" w:hAnsi="Open Sans" w:cs="Open Sans"/>
                <w:b/>
                <w:sz w:val="20"/>
                <w:szCs w:val="20"/>
              </w:rPr>
              <w:t>Vision</w:t>
            </w:r>
            <w:r w:rsidR="004C23FD" w:rsidRPr="004C23FD">
              <w:rPr>
                <w:rFonts w:ascii="Open Sans" w:hAnsi="Open Sans" w:cs="Open Sans"/>
                <w:sz w:val="20"/>
                <w:szCs w:val="20"/>
              </w:rPr>
              <w:t xml:space="preserve">, </w:t>
            </w:r>
            <w:r w:rsidR="004C23FD" w:rsidRPr="004C23FD">
              <w:rPr>
                <w:rFonts w:ascii="Open Sans" w:hAnsi="Open Sans" w:cs="Open Sans"/>
                <w:b/>
                <w:sz w:val="20"/>
                <w:szCs w:val="20"/>
              </w:rPr>
              <w:t>Tools</w:t>
            </w:r>
            <w:r w:rsidR="004C23FD" w:rsidRPr="004C23FD">
              <w:rPr>
                <w:rFonts w:ascii="Open Sans" w:hAnsi="Open Sans" w:cs="Open Sans"/>
                <w:sz w:val="20"/>
                <w:szCs w:val="20"/>
              </w:rPr>
              <w:t xml:space="preserve">, and finally </w:t>
            </w:r>
            <w:r w:rsidR="004C23FD" w:rsidRPr="004C23FD">
              <w:rPr>
                <w:rFonts w:ascii="Open Sans" w:hAnsi="Open Sans" w:cs="Open Sans"/>
                <w:b/>
                <w:sz w:val="20"/>
                <w:szCs w:val="20"/>
              </w:rPr>
              <w:t>Actions</w:t>
            </w:r>
            <w:r w:rsidR="004C23FD" w:rsidRPr="004C23FD">
              <w:rPr>
                <w:rFonts w:ascii="Open Sans" w:hAnsi="Open Sans" w:cs="Open Sans"/>
                <w:sz w:val="20"/>
                <w:szCs w:val="20"/>
              </w:rPr>
              <w:t xml:space="preserve"> to get there. The ROSS has great </w:t>
            </w:r>
            <w:r w:rsidR="004C23FD" w:rsidRPr="003B7E00">
              <w:rPr>
                <w:rFonts w:ascii="Open Sans" w:hAnsi="Open Sans" w:cs="Open Sans"/>
                <w:b/>
                <w:sz w:val="20"/>
                <w:szCs w:val="20"/>
              </w:rPr>
              <w:t>leadership</w:t>
            </w:r>
            <w:r>
              <w:rPr>
                <w:rFonts w:ascii="Open Sans" w:hAnsi="Open Sans" w:cs="Open Sans"/>
                <w:sz w:val="20"/>
                <w:szCs w:val="20"/>
              </w:rPr>
              <w:t>, as evidenced</w:t>
            </w:r>
            <w:r w:rsidR="004C23FD" w:rsidRPr="004C23FD">
              <w:rPr>
                <w:rFonts w:ascii="Open Sans" w:hAnsi="Open Sans" w:cs="Open Sans"/>
                <w:sz w:val="20"/>
                <w:szCs w:val="20"/>
              </w:rPr>
              <w:t xml:space="preserve"> by this Executive Committee</w:t>
            </w:r>
            <w:r>
              <w:rPr>
                <w:rFonts w:ascii="Open Sans" w:hAnsi="Open Sans" w:cs="Open Sans"/>
                <w:sz w:val="20"/>
                <w:szCs w:val="20"/>
              </w:rPr>
              <w:t xml:space="preserve">.  We are thinking our </w:t>
            </w:r>
            <w:r w:rsidRPr="003B7E00">
              <w:rPr>
                <w:rFonts w:ascii="Open Sans" w:hAnsi="Open Sans" w:cs="Open Sans"/>
                <w:b/>
                <w:sz w:val="20"/>
                <w:szCs w:val="20"/>
              </w:rPr>
              <w:t>vision</w:t>
            </w:r>
            <w:r>
              <w:rPr>
                <w:rFonts w:ascii="Open Sans" w:hAnsi="Open Sans" w:cs="Open Sans"/>
                <w:sz w:val="20"/>
                <w:szCs w:val="20"/>
              </w:rPr>
              <w:t xml:space="preserve"> would perhaps be enhanced by better graphic articulation, so John will be presenting that today.  </w:t>
            </w:r>
            <w:r w:rsidR="004C23FD" w:rsidRPr="004C23FD">
              <w:rPr>
                <w:rFonts w:ascii="Open Sans" w:hAnsi="Open Sans" w:cs="Open Sans"/>
                <w:sz w:val="20"/>
                <w:szCs w:val="20"/>
              </w:rPr>
              <w:t xml:space="preserve"> </w:t>
            </w:r>
            <w:r>
              <w:rPr>
                <w:rFonts w:ascii="Open Sans" w:hAnsi="Open Sans" w:cs="Open Sans"/>
                <w:sz w:val="20"/>
                <w:szCs w:val="20"/>
              </w:rPr>
              <w:t xml:space="preserve">We have also </w:t>
            </w:r>
            <w:r w:rsidR="00C50D50">
              <w:rPr>
                <w:rFonts w:ascii="Open Sans" w:hAnsi="Open Sans" w:cs="Open Sans"/>
                <w:sz w:val="20"/>
                <w:szCs w:val="20"/>
              </w:rPr>
              <w:t xml:space="preserve">commissioned some </w:t>
            </w:r>
            <w:r w:rsidRPr="003B7E00">
              <w:rPr>
                <w:rFonts w:ascii="Open Sans" w:hAnsi="Open Sans" w:cs="Open Sans"/>
                <w:b/>
                <w:sz w:val="20"/>
                <w:szCs w:val="20"/>
              </w:rPr>
              <w:t>tools</w:t>
            </w:r>
            <w:r>
              <w:rPr>
                <w:rFonts w:ascii="Open Sans" w:hAnsi="Open Sans" w:cs="Open Sans"/>
                <w:sz w:val="20"/>
                <w:szCs w:val="20"/>
              </w:rPr>
              <w:t xml:space="preserve"> to help the region further develop the vision.  These include a </w:t>
            </w:r>
            <w:r w:rsidR="00C50D50">
              <w:rPr>
                <w:rFonts w:ascii="Open Sans" w:hAnsi="Open Sans" w:cs="Open Sans"/>
                <w:sz w:val="20"/>
                <w:szCs w:val="20"/>
              </w:rPr>
              <w:t xml:space="preserve">GIS </w:t>
            </w:r>
            <w:r>
              <w:rPr>
                <w:rFonts w:ascii="Open Sans" w:hAnsi="Open Sans" w:cs="Open Sans"/>
                <w:sz w:val="20"/>
                <w:szCs w:val="20"/>
              </w:rPr>
              <w:t xml:space="preserve">decision support tool, as well as an economic valuation of our open space resources.  We now need to move into </w:t>
            </w:r>
            <w:r w:rsidR="004C23FD" w:rsidRPr="003B7E00">
              <w:rPr>
                <w:rFonts w:ascii="Open Sans" w:hAnsi="Open Sans" w:cs="Open Sans"/>
                <w:b/>
                <w:sz w:val="20"/>
                <w:szCs w:val="20"/>
              </w:rPr>
              <w:t>action</w:t>
            </w:r>
            <w:r>
              <w:rPr>
                <w:rFonts w:ascii="Open Sans" w:hAnsi="Open Sans" w:cs="Open Sans"/>
                <w:sz w:val="20"/>
                <w:szCs w:val="20"/>
              </w:rPr>
              <w:t xml:space="preserve"> –which is the focus of the latter part of this agenda.</w:t>
            </w:r>
          </w:p>
        </w:tc>
      </w:tr>
      <w:tr w:rsidR="004C23FD" w:rsidRPr="00A03472" w:rsidTr="005B3B8B">
        <w:trPr>
          <w:trHeight w:val="720"/>
          <w:jc w:val="center"/>
        </w:trPr>
        <w:tc>
          <w:tcPr>
            <w:tcW w:w="1565" w:type="dxa"/>
          </w:tcPr>
          <w:p w:rsidR="004C23FD" w:rsidRPr="00A03472" w:rsidRDefault="004C23FD" w:rsidP="0016192A">
            <w:pPr>
              <w:spacing w:before="120"/>
              <w:jc w:val="both"/>
              <w:rPr>
                <w:rFonts w:ascii="Open Sans" w:hAnsi="Open Sans" w:cs="Open Sans"/>
                <w:b/>
              </w:rPr>
            </w:pPr>
            <w:r w:rsidRPr="00A03472">
              <w:rPr>
                <w:rFonts w:ascii="Open Sans" w:hAnsi="Open Sans" w:cs="Open Sans"/>
                <w:i/>
                <w:sz w:val="22"/>
                <w:szCs w:val="22"/>
              </w:rPr>
              <w:t>ROSS Visio</w:t>
            </w:r>
            <w:r>
              <w:rPr>
                <w:rFonts w:ascii="Open Sans" w:hAnsi="Open Sans" w:cs="Open Sans"/>
                <w:i/>
                <w:sz w:val="22"/>
                <w:szCs w:val="22"/>
              </w:rPr>
              <w:t>n</w:t>
            </w:r>
          </w:p>
        </w:tc>
        <w:tc>
          <w:tcPr>
            <w:tcW w:w="8785" w:type="dxa"/>
          </w:tcPr>
          <w:p w:rsidR="004C23FD" w:rsidRPr="004C23FD" w:rsidRDefault="004C23FD" w:rsidP="00AD788B">
            <w:pPr>
              <w:spacing w:before="120" w:after="120"/>
              <w:rPr>
                <w:rFonts w:ascii="Open Sans" w:hAnsi="Open Sans" w:cs="Open Sans"/>
                <w:sz w:val="20"/>
                <w:szCs w:val="20"/>
              </w:rPr>
            </w:pPr>
            <w:r w:rsidRPr="004C23FD">
              <w:rPr>
                <w:rFonts w:ascii="Open Sans" w:hAnsi="Open Sans" w:cs="Open Sans"/>
                <w:sz w:val="20"/>
                <w:szCs w:val="20"/>
              </w:rPr>
              <w:t xml:space="preserve">John Owen has been working on </w:t>
            </w:r>
            <w:r w:rsidR="00507A28">
              <w:rPr>
                <w:rFonts w:ascii="Open Sans" w:hAnsi="Open Sans" w:cs="Open Sans"/>
                <w:sz w:val="20"/>
                <w:szCs w:val="20"/>
              </w:rPr>
              <w:t xml:space="preserve">further defining the </w:t>
            </w:r>
            <w:r w:rsidRPr="004C23FD">
              <w:rPr>
                <w:rFonts w:ascii="Open Sans" w:hAnsi="Open Sans" w:cs="Open Sans"/>
                <w:sz w:val="20"/>
                <w:szCs w:val="20"/>
              </w:rPr>
              <w:t>regional open space vision</w:t>
            </w:r>
            <w:r w:rsidR="00507A28">
              <w:rPr>
                <w:rFonts w:ascii="Open Sans" w:hAnsi="Open Sans" w:cs="Open Sans"/>
                <w:sz w:val="20"/>
                <w:szCs w:val="20"/>
              </w:rPr>
              <w:t xml:space="preserve"> in hopes that a more graphic representation will further understanding of the ROSS goal</w:t>
            </w:r>
            <w:r w:rsidRPr="004C23FD">
              <w:rPr>
                <w:rFonts w:ascii="Open Sans" w:hAnsi="Open Sans" w:cs="Open Sans"/>
                <w:sz w:val="20"/>
                <w:szCs w:val="20"/>
              </w:rPr>
              <w:t xml:space="preserve">. The ROSS team originally tried to build this vision from the bottom up working with local stakeholders and experts at the watershed level. </w:t>
            </w:r>
            <w:r w:rsidR="00507A28">
              <w:rPr>
                <w:rFonts w:ascii="Open Sans" w:hAnsi="Open Sans" w:cs="Open Sans"/>
                <w:sz w:val="20"/>
                <w:szCs w:val="20"/>
              </w:rPr>
              <w:t>T</w:t>
            </w:r>
            <w:r w:rsidRPr="004C23FD">
              <w:rPr>
                <w:rFonts w:ascii="Open Sans" w:hAnsi="Open Sans" w:cs="Open Sans"/>
                <w:sz w:val="20"/>
                <w:szCs w:val="20"/>
              </w:rPr>
              <w:t xml:space="preserve">his </w:t>
            </w:r>
            <w:r w:rsidR="00507A28">
              <w:rPr>
                <w:rFonts w:ascii="Open Sans" w:hAnsi="Open Sans" w:cs="Open Sans"/>
                <w:sz w:val="20"/>
                <w:szCs w:val="20"/>
              </w:rPr>
              <w:t xml:space="preserve">has been a </w:t>
            </w:r>
            <w:r w:rsidRPr="004C23FD">
              <w:rPr>
                <w:rFonts w:ascii="Open Sans" w:hAnsi="Open Sans" w:cs="Open Sans"/>
                <w:sz w:val="20"/>
                <w:szCs w:val="20"/>
              </w:rPr>
              <w:t>s</w:t>
            </w:r>
            <w:r w:rsidR="00507A28">
              <w:rPr>
                <w:rFonts w:ascii="Open Sans" w:hAnsi="Open Sans" w:cs="Open Sans"/>
                <w:sz w:val="20"/>
                <w:szCs w:val="20"/>
              </w:rPr>
              <w:t xml:space="preserve">low and costly method, and it seems some of our </w:t>
            </w:r>
            <w:r w:rsidRPr="004C23FD">
              <w:rPr>
                <w:rFonts w:ascii="Open Sans" w:hAnsi="Open Sans" w:cs="Open Sans"/>
                <w:sz w:val="20"/>
                <w:szCs w:val="20"/>
              </w:rPr>
              <w:t>partners</w:t>
            </w:r>
            <w:r w:rsidR="00507A28">
              <w:rPr>
                <w:rFonts w:ascii="Open Sans" w:hAnsi="Open Sans" w:cs="Open Sans"/>
                <w:sz w:val="20"/>
                <w:szCs w:val="20"/>
              </w:rPr>
              <w:t xml:space="preserve"> have difficulty understanding the approach </w:t>
            </w:r>
            <w:r w:rsidRPr="004C23FD">
              <w:rPr>
                <w:rFonts w:ascii="Open Sans" w:hAnsi="Open Sans" w:cs="Open Sans"/>
                <w:sz w:val="20"/>
                <w:szCs w:val="20"/>
              </w:rPr>
              <w:t xml:space="preserve">and how this work </w:t>
            </w:r>
            <w:r w:rsidR="00507A28">
              <w:rPr>
                <w:rFonts w:ascii="Open Sans" w:hAnsi="Open Sans" w:cs="Open Sans"/>
                <w:sz w:val="20"/>
                <w:szCs w:val="20"/>
              </w:rPr>
              <w:t xml:space="preserve">might </w:t>
            </w:r>
            <w:r w:rsidRPr="004C23FD">
              <w:rPr>
                <w:rFonts w:ascii="Open Sans" w:hAnsi="Open Sans" w:cs="Open Sans"/>
                <w:sz w:val="20"/>
                <w:szCs w:val="20"/>
              </w:rPr>
              <w:t xml:space="preserve">benefit them. </w:t>
            </w:r>
            <w:r w:rsidR="00AD788B">
              <w:rPr>
                <w:rFonts w:ascii="Open Sans" w:hAnsi="Open Sans" w:cs="Open Sans"/>
                <w:sz w:val="20"/>
                <w:szCs w:val="20"/>
              </w:rPr>
              <w:t>I</w:t>
            </w:r>
            <w:r w:rsidR="00507A28">
              <w:rPr>
                <w:rFonts w:ascii="Open Sans" w:hAnsi="Open Sans" w:cs="Open Sans"/>
                <w:sz w:val="20"/>
                <w:szCs w:val="20"/>
              </w:rPr>
              <w:t xml:space="preserve">t is hoped </w:t>
            </w:r>
            <w:r w:rsidR="00AD788B">
              <w:rPr>
                <w:rFonts w:ascii="Open Sans" w:hAnsi="Open Sans" w:cs="Open Sans"/>
                <w:sz w:val="20"/>
                <w:szCs w:val="20"/>
              </w:rPr>
              <w:t>that this</w:t>
            </w:r>
            <w:r w:rsidR="00507A28">
              <w:rPr>
                <w:rFonts w:ascii="Open Sans" w:hAnsi="Open Sans" w:cs="Open Sans"/>
                <w:sz w:val="20"/>
                <w:szCs w:val="20"/>
              </w:rPr>
              <w:t xml:space="preserve"> bigger picture will provide context</w:t>
            </w:r>
            <w:r w:rsidR="00AD788B">
              <w:rPr>
                <w:rFonts w:ascii="Open Sans" w:hAnsi="Open Sans" w:cs="Open Sans"/>
                <w:sz w:val="20"/>
                <w:szCs w:val="20"/>
              </w:rPr>
              <w:t>. This</w:t>
            </w:r>
            <w:r w:rsidRPr="004C23FD">
              <w:rPr>
                <w:rFonts w:ascii="Open Sans" w:hAnsi="Open Sans" w:cs="Open Sans"/>
                <w:sz w:val="20"/>
                <w:szCs w:val="20"/>
              </w:rPr>
              <w:t xml:space="preserve"> current version of the regional vision is </w:t>
            </w:r>
            <w:r w:rsidRPr="004C23FD">
              <w:rPr>
                <w:rFonts w:ascii="Open Sans" w:hAnsi="Open Sans" w:cs="Open Sans"/>
                <w:sz w:val="20"/>
                <w:szCs w:val="20"/>
              </w:rPr>
              <w:lastRenderedPageBreak/>
              <w:t xml:space="preserve">a sketch of what the ROSS team thinks they know about the most pressing issues to be addressed – garnered from the previous discussions with local experts. The plan is now to bring this mock up back to the local experts to be changed, molded, etc. as appropriate. </w:t>
            </w:r>
            <w:r w:rsidR="00AD788B" w:rsidRPr="004C23FD">
              <w:rPr>
                <w:rFonts w:ascii="Open Sans" w:hAnsi="Open Sans" w:cs="Open Sans"/>
                <w:sz w:val="20"/>
                <w:szCs w:val="20"/>
              </w:rPr>
              <w:t>The ultimate goal of this vision is to hopefully create a collective vision that elevates activities already under way in the region.</w:t>
            </w:r>
            <w:r w:rsidR="00AD788B">
              <w:rPr>
                <w:rFonts w:ascii="Open Sans" w:hAnsi="Open Sans" w:cs="Open Sans"/>
                <w:sz w:val="20"/>
                <w:szCs w:val="20"/>
              </w:rPr>
              <w:t xml:space="preserve"> It is hoped that with this </w:t>
            </w:r>
            <w:r w:rsidRPr="004C23FD">
              <w:rPr>
                <w:rFonts w:ascii="Open Sans" w:hAnsi="Open Sans" w:cs="Open Sans"/>
                <w:sz w:val="20"/>
                <w:szCs w:val="20"/>
              </w:rPr>
              <w:t xml:space="preserve">physical or spatial vision, </w:t>
            </w:r>
            <w:r w:rsidR="00AD788B">
              <w:rPr>
                <w:rFonts w:ascii="Open Sans" w:hAnsi="Open Sans" w:cs="Open Sans"/>
                <w:sz w:val="20"/>
                <w:szCs w:val="20"/>
              </w:rPr>
              <w:t xml:space="preserve">it will be easier to move into the regional governance and finance discussions.  </w:t>
            </w:r>
          </w:p>
          <w:p w:rsidR="004C23FD" w:rsidRPr="004C23FD" w:rsidRDefault="004C23FD" w:rsidP="00AD788B">
            <w:pPr>
              <w:spacing w:after="120"/>
              <w:rPr>
                <w:rFonts w:ascii="Open Sans" w:hAnsi="Open Sans" w:cs="Open Sans"/>
                <w:sz w:val="20"/>
                <w:szCs w:val="20"/>
              </w:rPr>
            </w:pPr>
            <w:r w:rsidRPr="004C23FD">
              <w:rPr>
                <w:rFonts w:ascii="Open Sans" w:hAnsi="Open Sans" w:cs="Open Sans"/>
                <w:sz w:val="20"/>
                <w:szCs w:val="20"/>
              </w:rPr>
              <w:t xml:space="preserve">The current sketch of the vision considers possible trail connections, aquatic system activities, priority habitats for biodiversity, forest lands, agricultural lands, and active living </w:t>
            </w:r>
            <w:r w:rsidR="00AD788B">
              <w:rPr>
                <w:rFonts w:ascii="Open Sans" w:hAnsi="Open Sans" w:cs="Open Sans"/>
                <w:sz w:val="20"/>
                <w:szCs w:val="20"/>
              </w:rPr>
              <w:t xml:space="preserve">activities </w:t>
            </w:r>
            <w:r w:rsidRPr="004C23FD">
              <w:rPr>
                <w:rFonts w:ascii="Open Sans" w:hAnsi="Open Sans" w:cs="Open Sans"/>
                <w:sz w:val="20"/>
                <w:szCs w:val="20"/>
              </w:rPr>
              <w:t>as they relate to human health</w:t>
            </w:r>
            <w:r w:rsidR="00AD788B">
              <w:rPr>
                <w:rFonts w:ascii="Open Sans" w:hAnsi="Open Sans" w:cs="Open Sans"/>
                <w:sz w:val="20"/>
                <w:szCs w:val="20"/>
              </w:rPr>
              <w:t>, equity</w:t>
            </w:r>
            <w:r w:rsidRPr="004C23FD">
              <w:rPr>
                <w:rFonts w:ascii="Open Sans" w:hAnsi="Open Sans" w:cs="Open Sans"/>
                <w:sz w:val="20"/>
                <w:szCs w:val="20"/>
              </w:rPr>
              <w:t xml:space="preserve"> and community development. When you combine all of these action/priority layers you get some concentration of different elements, hot spots that warrant real focus. This shows that there may be some ways to geographically link actions, similar to the mountains to sound greenway. </w:t>
            </w:r>
          </w:p>
          <w:p w:rsidR="004C23FD" w:rsidRPr="004C23FD" w:rsidRDefault="004C23FD" w:rsidP="00AD788B">
            <w:pPr>
              <w:spacing w:after="120"/>
              <w:rPr>
                <w:rFonts w:ascii="Open Sans" w:hAnsi="Open Sans" w:cs="Open Sans"/>
                <w:sz w:val="20"/>
                <w:szCs w:val="20"/>
              </w:rPr>
            </w:pPr>
            <w:r w:rsidRPr="004C23FD">
              <w:rPr>
                <w:rFonts w:ascii="Open Sans" w:hAnsi="Open Sans" w:cs="Open Sans"/>
                <w:sz w:val="20"/>
                <w:szCs w:val="20"/>
              </w:rPr>
              <w:t xml:space="preserve">This </w:t>
            </w:r>
            <w:r w:rsidR="00AD788B">
              <w:rPr>
                <w:rFonts w:ascii="Open Sans" w:hAnsi="Open Sans" w:cs="Open Sans"/>
                <w:sz w:val="20"/>
                <w:szCs w:val="20"/>
              </w:rPr>
              <w:t xml:space="preserve">graphic </w:t>
            </w:r>
            <w:r w:rsidRPr="004C23FD">
              <w:rPr>
                <w:rFonts w:ascii="Open Sans" w:hAnsi="Open Sans" w:cs="Open Sans"/>
                <w:sz w:val="20"/>
                <w:szCs w:val="20"/>
              </w:rPr>
              <w:t xml:space="preserve">is only a first step to help identify strategies and better communicate them in a compelling way. </w:t>
            </w:r>
          </w:p>
          <w:p w:rsidR="004C23FD" w:rsidRPr="004C23FD" w:rsidRDefault="004C23FD" w:rsidP="004C23FD">
            <w:pPr>
              <w:rPr>
                <w:rFonts w:ascii="Open Sans" w:hAnsi="Open Sans" w:cs="Open Sans"/>
                <w:b/>
                <w:sz w:val="20"/>
                <w:szCs w:val="20"/>
              </w:rPr>
            </w:pPr>
            <w:r w:rsidRPr="004C23FD">
              <w:rPr>
                <w:rFonts w:ascii="Open Sans" w:hAnsi="Open Sans" w:cs="Open Sans"/>
                <w:b/>
                <w:sz w:val="20"/>
                <w:szCs w:val="20"/>
              </w:rPr>
              <w:t>Discussion:</w:t>
            </w:r>
          </w:p>
          <w:p w:rsidR="004C23FD" w:rsidRPr="004C23FD" w:rsidRDefault="004C23FD" w:rsidP="004C23FD">
            <w:pPr>
              <w:pStyle w:val="ListParagraph"/>
              <w:numPr>
                <w:ilvl w:val="0"/>
                <w:numId w:val="4"/>
              </w:numPr>
              <w:rPr>
                <w:rFonts w:ascii="Open Sans" w:hAnsi="Open Sans" w:cs="Open Sans"/>
                <w:sz w:val="20"/>
                <w:szCs w:val="20"/>
              </w:rPr>
            </w:pPr>
            <w:r w:rsidRPr="004C23FD">
              <w:rPr>
                <w:rFonts w:ascii="Open Sans" w:hAnsi="Open Sans" w:cs="Open Sans"/>
                <w:sz w:val="20"/>
                <w:szCs w:val="20"/>
              </w:rPr>
              <w:t xml:space="preserve">Ken Konigsmark – We just had a climate summit in Paris, we need to do something similar in the four country region here to inspire action. We need the leaders, corporations, real estate, residents, and non-profits to buy into open space conservation before it can happen, and this will take a lot of work. </w:t>
            </w:r>
          </w:p>
          <w:p w:rsidR="004C23FD" w:rsidRPr="004C23FD" w:rsidRDefault="004C23FD" w:rsidP="004C23FD">
            <w:pPr>
              <w:pStyle w:val="ListParagraph"/>
              <w:numPr>
                <w:ilvl w:val="1"/>
                <w:numId w:val="3"/>
              </w:numPr>
              <w:rPr>
                <w:rFonts w:ascii="Open Sans" w:hAnsi="Open Sans" w:cs="Open Sans"/>
                <w:sz w:val="20"/>
                <w:szCs w:val="20"/>
              </w:rPr>
            </w:pPr>
            <w:r w:rsidRPr="004C23FD">
              <w:rPr>
                <w:rFonts w:ascii="Open Sans" w:hAnsi="Open Sans" w:cs="Open Sans"/>
                <w:sz w:val="20"/>
                <w:szCs w:val="20"/>
              </w:rPr>
              <w:t>Nancy – are you suggesting a summit?</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 xml:space="preserve">Ken – yes, and invite the press. This would be a good tool to get that buy in from the required senior level. </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 xml:space="preserve">Ron – If you have a summit, you have to be sure </w:t>
            </w:r>
            <w:r w:rsidR="00AD788B">
              <w:rPr>
                <w:rFonts w:ascii="Open Sans" w:hAnsi="Open Sans" w:cs="Open Sans"/>
                <w:sz w:val="20"/>
                <w:szCs w:val="20"/>
              </w:rPr>
              <w:t xml:space="preserve">key people are in the </w:t>
            </w:r>
            <w:r w:rsidRPr="004C23FD">
              <w:rPr>
                <w:rFonts w:ascii="Open Sans" w:hAnsi="Open Sans" w:cs="Open Sans"/>
                <w:sz w:val="20"/>
                <w:szCs w:val="20"/>
              </w:rPr>
              <w:t>room</w:t>
            </w:r>
            <w:r w:rsidR="00AD788B">
              <w:rPr>
                <w:rFonts w:ascii="Open Sans" w:hAnsi="Open Sans" w:cs="Open Sans"/>
                <w:sz w:val="20"/>
                <w:szCs w:val="20"/>
              </w:rPr>
              <w:t xml:space="preserve"> to ensure balanced discussion and outcomes</w:t>
            </w:r>
            <w:r w:rsidRPr="004C23FD">
              <w:rPr>
                <w:rFonts w:ascii="Open Sans" w:hAnsi="Open Sans" w:cs="Open Sans"/>
                <w:sz w:val="20"/>
                <w:szCs w:val="20"/>
              </w:rPr>
              <w:t xml:space="preserve">. </w:t>
            </w:r>
            <w:r w:rsidR="00AD788B">
              <w:rPr>
                <w:rFonts w:ascii="Open Sans" w:hAnsi="Open Sans" w:cs="Open Sans"/>
                <w:sz w:val="20"/>
                <w:szCs w:val="20"/>
              </w:rPr>
              <w:t xml:space="preserve">We </w:t>
            </w:r>
            <w:r w:rsidRPr="004C23FD">
              <w:rPr>
                <w:rFonts w:ascii="Open Sans" w:hAnsi="Open Sans" w:cs="Open Sans"/>
                <w:sz w:val="20"/>
                <w:szCs w:val="20"/>
              </w:rPr>
              <w:t>need to be sure to include the business community. Businesses needs to know that</w:t>
            </w:r>
            <w:r w:rsidR="00AD788B">
              <w:rPr>
                <w:rFonts w:ascii="Open Sans" w:hAnsi="Open Sans" w:cs="Open Sans"/>
                <w:sz w:val="20"/>
                <w:szCs w:val="20"/>
              </w:rPr>
              <w:t xml:space="preserve"> they have a stake in the game and ensure that </w:t>
            </w:r>
            <w:r w:rsidRPr="004C23FD">
              <w:rPr>
                <w:rFonts w:ascii="Open Sans" w:hAnsi="Open Sans" w:cs="Open Sans"/>
                <w:sz w:val="20"/>
                <w:szCs w:val="20"/>
              </w:rPr>
              <w:t xml:space="preserve">it’s not just another government plan. </w:t>
            </w:r>
          </w:p>
          <w:p w:rsidR="004C23FD" w:rsidRPr="004C23FD" w:rsidRDefault="004C23FD" w:rsidP="004C23FD">
            <w:pPr>
              <w:pStyle w:val="ListParagraph"/>
              <w:numPr>
                <w:ilvl w:val="2"/>
                <w:numId w:val="2"/>
              </w:numPr>
              <w:rPr>
                <w:rFonts w:ascii="Open Sans" w:hAnsi="Open Sans" w:cs="Open Sans"/>
                <w:sz w:val="20"/>
                <w:szCs w:val="20"/>
              </w:rPr>
            </w:pPr>
            <w:r w:rsidRPr="004C23FD">
              <w:rPr>
                <w:rFonts w:ascii="Open Sans" w:hAnsi="Open Sans" w:cs="Open Sans"/>
                <w:sz w:val="20"/>
                <w:szCs w:val="20"/>
              </w:rPr>
              <w:t xml:space="preserve">John – the notion of reaching out to the business community is important. And we’ve had pretty good success so far. </w:t>
            </w:r>
            <w:r w:rsidR="00AD788B">
              <w:rPr>
                <w:rFonts w:ascii="Open Sans" w:hAnsi="Open Sans" w:cs="Open Sans"/>
                <w:sz w:val="20"/>
                <w:szCs w:val="20"/>
              </w:rPr>
              <w:t xml:space="preserve">We met </w:t>
            </w:r>
            <w:r w:rsidRPr="004C23FD">
              <w:rPr>
                <w:rFonts w:ascii="Open Sans" w:hAnsi="Open Sans" w:cs="Open Sans"/>
                <w:sz w:val="20"/>
                <w:szCs w:val="20"/>
              </w:rPr>
              <w:t xml:space="preserve">with </w:t>
            </w:r>
            <w:r w:rsidR="00AD788B">
              <w:rPr>
                <w:rFonts w:ascii="Open Sans" w:hAnsi="Open Sans" w:cs="Open Sans"/>
                <w:sz w:val="20"/>
                <w:szCs w:val="20"/>
              </w:rPr>
              <w:t xml:space="preserve">representatives from </w:t>
            </w:r>
            <w:r w:rsidRPr="004C23FD">
              <w:rPr>
                <w:rFonts w:ascii="Open Sans" w:hAnsi="Open Sans" w:cs="Open Sans"/>
                <w:sz w:val="20"/>
                <w:szCs w:val="20"/>
              </w:rPr>
              <w:t xml:space="preserve">Boeing – they are willing to </w:t>
            </w:r>
            <w:r w:rsidR="00AD788B">
              <w:rPr>
                <w:rFonts w:ascii="Open Sans" w:hAnsi="Open Sans" w:cs="Open Sans"/>
                <w:sz w:val="20"/>
                <w:szCs w:val="20"/>
              </w:rPr>
              <w:t xml:space="preserve">be engaged </w:t>
            </w:r>
            <w:r w:rsidRPr="004C23FD">
              <w:rPr>
                <w:rFonts w:ascii="Open Sans" w:hAnsi="Open Sans" w:cs="Open Sans"/>
                <w:sz w:val="20"/>
                <w:szCs w:val="20"/>
              </w:rPr>
              <w:t>if we can help them with a regional stormwater effort.</w:t>
            </w:r>
          </w:p>
          <w:p w:rsidR="00AD788B" w:rsidRDefault="00AD788B" w:rsidP="00EE0404">
            <w:pPr>
              <w:pStyle w:val="ListParagraph"/>
              <w:numPr>
                <w:ilvl w:val="2"/>
                <w:numId w:val="2"/>
              </w:numPr>
              <w:spacing w:before="60" w:after="60"/>
              <w:rPr>
                <w:rFonts w:ascii="Open Sans" w:hAnsi="Open Sans" w:cs="Open Sans"/>
                <w:sz w:val="20"/>
                <w:szCs w:val="20"/>
              </w:rPr>
            </w:pPr>
            <w:r>
              <w:rPr>
                <w:rFonts w:ascii="Open Sans" w:hAnsi="Open Sans" w:cs="Open Sans"/>
                <w:sz w:val="20"/>
                <w:szCs w:val="20"/>
              </w:rPr>
              <w:t>Ken – Sally Jewell</w:t>
            </w:r>
            <w:r w:rsidR="004C23FD" w:rsidRPr="004C23FD">
              <w:rPr>
                <w:rFonts w:ascii="Open Sans" w:hAnsi="Open Sans" w:cs="Open Sans"/>
                <w:sz w:val="20"/>
                <w:szCs w:val="20"/>
              </w:rPr>
              <w:t xml:space="preserve"> would be another g</w:t>
            </w:r>
            <w:r>
              <w:rPr>
                <w:rFonts w:ascii="Open Sans" w:hAnsi="Open Sans" w:cs="Open Sans"/>
                <w:sz w:val="20"/>
                <w:szCs w:val="20"/>
              </w:rPr>
              <w:t>reat facilitator.</w:t>
            </w:r>
          </w:p>
          <w:p w:rsidR="004C23FD" w:rsidRPr="004C23FD" w:rsidRDefault="004C23FD" w:rsidP="00EE0404">
            <w:pPr>
              <w:pStyle w:val="ListParagraph"/>
              <w:numPr>
                <w:ilvl w:val="0"/>
                <w:numId w:val="3"/>
              </w:numPr>
              <w:spacing w:before="60" w:after="60"/>
              <w:rPr>
                <w:rFonts w:ascii="Open Sans" w:hAnsi="Open Sans" w:cs="Open Sans"/>
                <w:sz w:val="20"/>
                <w:szCs w:val="20"/>
              </w:rPr>
            </w:pPr>
            <w:r w:rsidRPr="004C23FD">
              <w:rPr>
                <w:rFonts w:ascii="Open Sans" w:hAnsi="Open Sans" w:cs="Open Sans"/>
                <w:sz w:val="20"/>
                <w:szCs w:val="20"/>
              </w:rPr>
              <w:t xml:space="preserve">David Batker – we need to integrate this vision within local, state, and federal plans. There is a big opportunity to save through increased efficiencies if we coordinate efforts in general. </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Nancy – do you have ideas on how to integrate?</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David – in Louisiana they are trying to integrate open space planning i</w:t>
            </w:r>
            <w:r w:rsidR="00AD788B">
              <w:rPr>
                <w:rFonts w:ascii="Open Sans" w:hAnsi="Open Sans" w:cs="Open Sans"/>
                <w:sz w:val="20"/>
                <w:szCs w:val="20"/>
              </w:rPr>
              <w:t>nto the economic plans of each p</w:t>
            </w:r>
            <w:r w:rsidRPr="004C23FD">
              <w:rPr>
                <w:rFonts w:ascii="Open Sans" w:hAnsi="Open Sans" w:cs="Open Sans"/>
                <w:sz w:val="20"/>
                <w:szCs w:val="20"/>
              </w:rPr>
              <w:t xml:space="preserve">arish. </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Nancy – could there be requirements in the GMA that says comprehensive plans must recognize regional open space goals? Could this be possible through PSRC?</w:t>
            </w:r>
          </w:p>
          <w:p w:rsidR="004C23FD" w:rsidRPr="004C23FD" w:rsidRDefault="004C23FD" w:rsidP="004C23FD">
            <w:pPr>
              <w:pStyle w:val="ListParagraph"/>
              <w:numPr>
                <w:ilvl w:val="2"/>
                <w:numId w:val="2"/>
              </w:numPr>
              <w:rPr>
                <w:rFonts w:ascii="Open Sans" w:hAnsi="Open Sans" w:cs="Open Sans"/>
                <w:sz w:val="20"/>
                <w:szCs w:val="20"/>
              </w:rPr>
            </w:pPr>
            <w:r w:rsidRPr="004C23FD">
              <w:rPr>
                <w:rFonts w:ascii="Open Sans" w:hAnsi="Open Sans" w:cs="Open Sans"/>
                <w:sz w:val="20"/>
                <w:szCs w:val="20"/>
              </w:rPr>
              <w:t xml:space="preserve">Erika Harris – I’m not sure about the GMA, but we are looking at updating Vision 2040. The ROSS vision could be a great tool in that process. ROSS has some great information to pull into the research and discussion around updating Vision 2040. Although, the </w:t>
            </w:r>
            <w:r w:rsidR="00EE0404">
              <w:rPr>
                <w:rFonts w:ascii="Open Sans" w:hAnsi="Open Sans" w:cs="Open Sans"/>
                <w:sz w:val="20"/>
                <w:szCs w:val="20"/>
              </w:rPr>
              <w:t xml:space="preserve">policy </w:t>
            </w:r>
            <w:r w:rsidRPr="004C23FD">
              <w:rPr>
                <w:rFonts w:ascii="Open Sans" w:hAnsi="Open Sans" w:cs="Open Sans"/>
                <w:sz w:val="20"/>
                <w:szCs w:val="20"/>
              </w:rPr>
              <w:t>board makes the final decision</w:t>
            </w:r>
            <w:r w:rsidR="00EE0404">
              <w:rPr>
                <w:rFonts w:ascii="Open Sans" w:hAnsi="Open Sans" w:cs="Open Sans"/>
                <w:sz w:val="20"/>
                <w:szCs w:val="20"/>
              </w:rPr>
              <w:t>,</w:t>
            </w:r>
            <w:r w:rsidRPr="004C23FD">
              <w:rPr>
                <w:rFonts w:ascii="Open Sans" w:hAnsi="Open Sans" w:cs="Open Sans"/>
                <w:sz w:val="20"/>
                <w:szCs w:val="20"/>
              </w:rPr>
              <w:t xml:space="preserve"> so we really need to get</w:t>
            </w:r>
            <w:r w:rsidR="00EE0404">
              <w:rPr>
                <w:rFonts w:ascii="Open Sans" w:hAnsi="Open Sans" w:cs="Open Sans"/>
                <w:sz w:val="20"/>
                <w:szCs w:val="20"/>
              </w:rPr>
              <w:t xml:space="preserve"> them engaged</w:t>
            </w:r>
            <w:r w:rsidRPr="004C23FD">
              <w:rPr>
                <w:rFonts w:ascii="Open Sans" w:hAnsi="Open Sans" w:cs="Open Sans"/>
                <w:sz w:val="20"/>
                <w:szCs w:val="20"/>
              </w:rPr>
              <w:t>.</w:t>
            </w:r>
          </w:p>
          <w:p w:rsidR="004C23FD" w:rsidRPr="004C23FD" w:rsidRDefault="004C23FD" w:rsidP="00EE0404">
            <w:pPr>
              <w:pStyle w:val="ListParagraph"/>
              <w:numPr>
                <w:ilvl w:val="2"/>
                <w:numId w:val="2"/>
              </w:numPr>
              <w:spacing w:before="60" w:after="60"/>
              <w:rPr>
                <w:rFonts w:ascii="Open Sans" w:hAnsi="Open Sans" w:cs="Open Sans"/>
                <w:sz w:val="20"/>
                <w:szCs w:val="20"/>
              </w:rPr>
            </w:pPr>
            <w:r w:rsidRPr="004C23FD">
              <w:rPr>
                <w:rFonts w:ascii="Open Sans" w:hAnsi="Open Sans" w:cs="Open Sans"/>
                <w:sz w:val="20"/>
                <w:szCs w:val="20"/>
              </w:rPr>
              <w:t xml:space="preserve">Paul Ingraham– it’s an interesting idea thinking about what GMA could require. It doesn’t require open space planning at the local level right now, although it does include critical areas planning and coordination with other jurisdictions. This idea is definitely something to put in the parking lot of ideas. Again really need to get leadership on board. When the GMA was first being adopted, all the local and policy leaders got together to help decide where growth should go. We could use John’s tool to do the same thing for open spaces and conservation activities. </w:t>
            </w:r>
            <w:r w:rsidR="00EE0404">
              <w:rPr>
                <w:rFonts w:ascii="Open Sans" w:hAnsi="Open Sans" w:cs="Open Sans"/>
                <w:sz w:val="20"/>
                <w:szCs w:val="20"/>
              </w:rPr>
              <w:t>And h</w:t>
            </w:r>
            <w:r w:rsidRPr="004C23FD">
              <w:rPr>
                <w:rFonts w:ascii="Open Sans" w:hAnsi="Open Sans" w:cs="Open Sans"/>
                <w:sz w:val="20"/>
                <w:szCs w:val="20"/>
              </w:rPr>
              <w:t xml:space="preserve">ave the policy leaders themselves tell us where the priority areas are located. </w:t>
            </w:r>
          </w:p>
          <w:p w:rsidR="004C23FD" w:rsidRPr="004C23FD" w:rsidRDefault="004C23FD" w:rsidP="00EE0404">
            <w:pPr>
              <w:pStyle w:val="ListParagraph"/>
              <w:numPr>
                <w:ilvl w:val="0"/>
                <w:numId w:val="2"/>
              </w:numPr>
              <w:spacing w:before="60" w:after="60"/>
              <w:rPr>
                <w:rFonts w:ascii="Open Sans" w:hAnsi="Open Sans" w:cs="Open Sans"/>
                <w:sz w:val="20"/>
                <w:szCs w:val="20"/>
              </w:rPr>
            </w:pPr>
            <w:r w:rsidRPr="004C23FD">
              <w:rPr>
                <w:rFonts w:ascii="Open Sans" w:hAnsi="Open Sans" w:cs="Open Sans"/>
                <w:sz w:val="20"/>
                <w:szCs w:val="20"/>
              </w:rPr>
              <w:t xml:space="preserve">Zach Christin –I would suggest grabbing on to </w:t>
            </w:r>
            <w:r w:rsidR="00EE0404">
              <w:rPr>
                <w:rFonts w:ascii="Open Sans" w:hAnsi="Open Sans" w:cs="Open Sans"/>
                <w:sz w:val="20"/>
                <w:szCs w:val="20"/>
              </w:rPr>
              <w:t xml:space="preserve">good </w:t>
            </w:r>
            <w:r w:rsidRPr="004C23FD">
              <w:rPr>
                <w:rFonts w:ascii="Open Sans" w:hAnsi="Open Sans" w:cs="Open Sans"/>
                <w:sz w:val="20"/>
                <w:szCs w:val="20"/>
              </w:rPr>
              <w:t xml:space="preserve">case studies and </w:t>
            </w:r>
            <w:r w:rsidR="00EE0404">
              <w:rPr>
                <w:rFonts w:ascii="Open Sans" w:hAnsi="Open Sans" w:cs="Open Sans"/>
                <w:sz w:val="20"/>
                <w:szCs w:val="20"/>
              </w:rPr>
              <w:t xml:space="preserve">identify </w:t>
            </w:r>
            <w:r w:rsidRPr="004C23FD">
              <w:rPr>
                <w:rFonts w:ascii="Open Sans" w:hAnsi="Open Sans" w:cs="Open Sans"/>
                <w:sz w:val="20"/>
                <w:szCs w:val="20"/>
              </w:rPr>
              <w:t xml:space="preserve">stakeholders to highlight. Like John did with the vision, highlight the hotspots. Make it easier to prioritize projects based on return on investment. Finding the hot spots and the stakeholders within them would be a key piece. </w:t>
            </w:r>
          </w:p>
          <w:p w:rsidR="004C23FD" w:rsidRPr="004C23FD" w:rsidRDefault="004C23FD" w:rsidP="00EE0404">
            <w:pPr>
              <w:pStyle w:val="ListParagraph"/>
              <w:numPr>
                <w:ilvl w:val="0"/>
                <w:numId w:val="2"/>
              </w:numPr>
              <w:spacing w:before="60" w:after="60"/>
              <w:rPr>
                <w:rFonts w:ascii="Open Sans" w:hAnsi="Open Sans" w:cs="Open Sans"/>
                <w:sz w:val="20"/>
                <w:szCs w:val="20"/>
              </w:rPr>
            </w:pPr>
            <w:r w:rsidRPr="004C23FD">
              <w:rPr>
                <w:rFonts w:ascii="Open Sans" w:hAnsi="Open Sans" w:cs="Open Sans"/>
                <w:sz w:val="20"/>
                <w:szCs w:val="20"/>
              </w:rPr>
              <w:t xml:space="preserve">Ken – I </w:t>
            </w:r>
            <w:r w:rsidR="00EE0404">
              <w:rPr>
                <w:rFonts w:ascii="Open Sans" w:hAnsi="Open Sans" w:cs="Open Sans"/>
                <w:sz w:val="20"/>
                <w:szCs w:val="20"/>
              </w:rPr>
              <w:t>don’t know the status on region-</w:t>
            </w:r>
            <w:r w:rsidRPr="004C23FD">
              <w:rPr>
                <w:rFonts w:ascii="Open Sans" w:hAnsi="Open Sans" w:cs="Open Sans"/>
                <w:sz w:val="20"/>
                <w:szCs w:val="20"/>
              </w:rPr>
              <w:t>wide transportation planning from PSRC, although I think more effort has gone into that than open space planning. Can we use this work w</w:t>
            </w:r>
            <w:r w:rsidR="00EE0404">
              <w:rPr>
                <w:rFonts w:ascii="Open Sans" w:hAnsi="Open Sans" w:cs="Open Sans"/>
                <w:sz w:val="20"/>
                <w:szCs w:val="20"/>
              </w:rPr>
              <w:t>ith transportation as a lessons-</w:t>
            </w:r>
            <w:r w:rsidRPr="004C23FD">
              <w:rPr>
                <w:rFonts w:ascii="Open Sans" w:hAnsi="Open Sans" w:cs="Open Sans"/>
                <w:sz w:val="20"/>
                <w:szCs w:val="20"/>
              </w:rPr>
              <w:t>learned for open space planning? How did you get the four counties to work together there?</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Ron – The four counties are required by the government to do that. The difference in this region, versus others in the nation, is that the PSRC is willing to address other issues beyond just transportation. The</w:t>
            </w:r>
            <w:r w:rsidR="00EE0404">
              <w:rPr>
                <w:rFonts w:ascii="Open Sans" w:hAnsi="Open Sans" w:cs="Open Sans"/>
                <w:sz w:val="20"/>
                <w:szCs w:val="20"/>
              </w:rPr>
              <w:t xml:space="preserve"> major</w:t>
            </w:r>
            <w:r w:rsidRPr="004C23FD">
              <w:rPr>
                <w:rFonts w:ascii="Open Sans" w:hAnsi="Open Sans" w:cs="Open Sans"/>
                <w:sz w:val="20"/>
                <w:szCs w:val="20"/>
              </w:rPr>
              <w:t xml:space="preserve"> issue </w:t>
            </w:r>
            <w:r w:rsidR="00EE0404">
              <w:rPr>
                <w:rFonts w:ascii="Open Sans" w:hAnsi="Open Sans" w:cs="Open Sans"/>
                <w:sz w:val="20"/>
                <w:szCs w:val="20"/>
              </w:rPr>
              <w:t xml:space="preserve">though </w:t>
            </w:r>
            <w:r w:rsidRPr="004C23FD">
              <w:rPr>
                <w:rFonts w:ascii="Open Sans" w:hAnsi="Open Sans" w:cs="Open Sans"/>
                <w:sz w:val="20"/>
                <w:szCs w:val="20"/>
              </w:rPr>
              <w:t xml:space="preserve">is funding. </w:t>
            </w:r>
          </w:p>
          <w:p w:rsidR="004C23FD" w:rsidRDefault="004C23FD" w:rsidP="0016192A">
            <w:pPr>
              <w:pStyle w:val="ListParagraph"/>
              <w:numPr>
                <w:ilvl w:val="1"/>
                <w:numId w:val="2"/>
              </w:numPr>
              <w:spacing w:after="240"/>
              <w:rPr>
                <w:rFonts w:ascii="Open Sans" w:hAnsi="Open Sans" w:cs="Open Sans"/>
                <w:sz w:val="20"/>
                <w:szCs w:val="20"/>
              </w:rPr>
            </w:pPr>
            <w:r w:rsidRPr="004C23FD">
              <w:rPr>
                <w:rFonts w:ascii="Open Sans" w:hAnsi="Open Sans" w:cs="Open Sans"/>
                <w:sz w:val="20"/>
                <w:szCs w:val="20"/>
              </w:rPr>
              <w:t>Nancy –</w:t>
            </w:r>
            <w:r w:rsidR="00EE0404">
              <w:rPr>
                <w:rFonts w:ascii="Open Sans" w:hAnsi="Open Sans" w:cs="Open Sans"/>
                <w:sz w:val="20"/>
                <w:szCs w:val="20"/>
              </w:rPr>
              <w:t xml:space="preserve"> Yes,</w:t>
            </w:r>
            <w:r w:rsidRPr="004C23FD">
              <w:rPr>
                <w:rFonts w:ascii="Open Sans" w:hAnsi="Open Sans" w:cs="Open Sans"/>
                <w:sz w:val="20"/>
                <w:szCs w:val="20"/>
              </w:rPr>
              <w:t xml:space="preserve"> it is in PSRC’s purview to work on open space planning, but there is no funding. </w:t>
            </w:r>
          </w:p>
          <w:p w:rsidR="004C23FD" w:rsidRPr="004C23FD" w:rsidRDefault="004C23FD" w:rsidP="004C23FD">
            <w:pPr>
              <w:pStyle w:val="ListParagraph"/>
              <w:ind w:left="1440"/>
              <w:rPr>
                <w:rFonts w:ascii="Open Sans" w:hAnsi="Open Sans" w:cs="Open Sans"/>
                <w:sz w:val="20"/>
                <w:szCs w:val="20"/>
              </w:rPr>
            </w:pPr>
          </w:p>
        </w:tc>
      </w:tr>
      <w:tr w:rsidR="004C23FD" w:rsidRPr="00A03472" w:rsidTr="005B3B8B">
        <w:trPr>
          <w:trHeight w:val="720"/>
          <w:jc w:val="center"/>
        </w:trPr>
        <w:tc>
          <w:tcPr>
            <w:tcW w:w="1565" w:type="dxa"/>
          </w:tcPr>
          <w:p w:rsidR="004C23FD" w:rsidRPr="004C23FD" w:rsidRDefault="004C23FD" w:rsidP="0016192A">
            <w:pPr>
              <w:spacing w:before="120"/>
              <w:rPr>
                <w:rFonts w:ascii="Open Sans" w:hAnsi="Open Sans" w:cs="Open Sans"/>
                <w:sz w:val="20"/>
                <w:szCs w:val="20"/>
              </w:rPr>
            </w:pPr>
            <w:r w:rsidRPr="00A03472">
              <w:rPr>
                <w:rFonts w:ascii="Open Sans" w:hAnsi="Open Sans" w:cs="Open Sans"/>
                <w:i/>
                <w:sz w:val="22"/>
                <w:szCs w:val="22"/>
              </w:rPr>
              <w:lastRenderedPageBreak/>
              <w:t>ROSS Tools</w:t>
            </w:r>
          </w:p>
          <w:p w:rsidR="004C23FD" w:rsidRPr="00A03472" w:rsidRDefault="004C23FD" w:rsidP="005B3B8B">
            <w:pPr>
              <w:jc w:val="both"/>
              <w:rPr>
                <w:rFonts w:ascii="Open Sans" w:hAnsi="Open Sans" w:cs="Open Sans"/>
                <w:b/>
              </w:rPr>
            </w:pPr>
          </w:p>
        </w:tc>
        <w:tc>
          <w:tcPr>
            <w:tcW w:w="8785" w:type="dxa"/>
          </w:tcPr>
          <w:p w:rsidR="004C23FD" w:rsidRPr="004C23FD" w:rsidRDefault="004C23FD" w:rsidP="0016192A">
            <w:pPr>
              <w:spacing w:before="120"/>
              <w:rPr>
                <w:rFonts w:ascii="Open Sans" w:hAnsi="Open Sans" w:cs="Open Sans"/>
                <w:sz w:val="20"/>
                <w:szCs w:val="20"/>
              </w:rPr>
            </w:pPr>
            <w:r w:rsidRPr="004C23FD">
              <w:rPr>
                <w:rFonts w:ascii="Open Sans" w:hAnsi="Open Sans" w:cs="Open Sans"/>
                <w:b/>
                <w:sz w:val="20"/>
                <w:szCs w:val="20"/>
              </w:rPr>
              <w:t>TPL Open Space Valuation Portal</w:t>
            </w:r>
          </w:p>
          <w:p w:rsidR="004C23FD" w:rsidRDefault="004C23FD" w:rsidP="00EE0404">
            <w:pPr>
              <w:spacing w:before="60" w:after="60"/>
              <w:rPr>
                <w:rFonts w:ascii="Open Sans" w:hAnsi="Open Sans" w:cs="Open Sans"/>
                <w:sz w:val="20"/>
                <w:szCs w:val="20"/>
              </w:rPr>
            </w:pPr>
            <w:r w:rsidRPr="004C23FD">
              <w:rPr>
                <w:rFonts w:ascii="Open Sans" w:hAnsi="Open Sans" w:cs="Open Sans"/>
                <w:sz w:val="20"/>
                <w:szCs w:val="20"/>
              </w:rPr>
              <w:t xml:space="preserve">Nancy briefly discussed one of the major tools ROSS has been working on with Trust for Public Land (TPL). Currently constructing an open space service valuation tool </w:t>
            </w:r>
            <w:r w:rsidR="00EE0404">
              <w:rPr>
                <w:rFonts w:ascii="Open Sans" w:hAnsi="Open Sans" w:cs="Open Sans"/>
                <w:sz w:val="20"/>
                <w:szCs w:val="20"/>
              </w:rPr>
              <w:t xml:space="preserve">that would be </w:t>
            </w:r>
            <w:r w:rsidRPr="004C23FD">
              <w:rPr>
                <w:rFonts w:ascii="Open Sans" w:hAnsi="Open Sans" w:cs="Open Sans"/>
                <w:sz w:val="20"/>
                <w:szCs w:val="20"/>
              </w:rPr>
              <w:t>available online. A decision maker using the tool should be able to plug in a proposed project and see what the open space services of that project could be if it was completed.</w:t>
            </w:r>
          </w:p>
          <w:p w:rsidR="004C23FD" w:rsidRDefault="004C23FD" w:rsidP="0071190D">
            <w:pPr>
              <w:spacing w:before="60" w:after="60"/>
              <w:rPr>
                <w:rFonts w:ascii="Open Sans" w:hAnsi="Open Sans" w:cs="Open Sans"/>
                <w:sz w:val="20"/>
                <w:szCs w:val="20"/>
              </w:rPr>
            </w:pPr>
            <w:r w:rsidRPr="004C23FD">
              <w:rPr>
                <w:rFonts w:ascii="Open Sans" w:hAnsi="Open Sans" w:cs="Open Sans"/>
                <w:sz w:val="20"/>
                <w:szCs w:val="20"/>
              </w:rPr>
              <w:t xml:space="preserve">Tracy </w:t>
            </w:r>
            <w:r>
              <w:rPr>
                <w:rFonts w:ascii="Open Sans" w:hAnsi="Open Sans" w:cs="Open Sans"/>
                <w:sz w:val="20"/>
                <w:szCs w:val="20"/>
              </w:rPr>
              <w:t xml:space="preserve">Stanton is leading this effort, and </w:t>
            </w:r>
            <w:r w:rsidR="00EE0404">
              <w:rPr>
                <w:rFonts w:ascii="Open Sans" w:hAnsi="Open Sans" w:cs="Open Sans"/>
                <w:sz w:val="20"/>
                <w:szCs w:val="20"/>
              </w:rPr>
              <w:t xml:space="preserve">noted that </w:t>
            </w:r>
            <w:r w:rsidRPr="004C23FD">
              <w:rPr>
                <w:rFonts w:ascii="Open Sans" w:hAnsi="Open Sans" w:cs="Open Sans"/>
                <w:sz w:val="20"/>
                <w:szCs w:val="20"/>
              </w:rPr>
              <w:t xml:space="preserve">real benefit of the tool is that you can layer ecological benefits, that are really hard to quantify, on top of one another. We could combine this with John’s vision to help identify the hot spots, and then tease out the prioritized areas to see where our investments in a certain landscape would yield the largest benefits for the most people. </w:t>
            </w:r>
          </w:p>
          <w:p w:rsidR="0071190D" w:rsidRPr="0071190D" w:rsidRDefault="0071190D" w:rsidP="00EE0404">
            <w:pPr>
              <w:spacing w:before="60" w:after="60"/>
              <w:rPr>
                <w:rFonts w:ascii="Open Sans" w:hAnsi="Open Sans" w:cs="Open Sans"/>
                <w:b/>
                <w:sz w:val="20"/>
                <w:szCs w:val="20"/>
              </w:rPr>
            </w:pPr>
            <w:r w:rsidRPr="0071190D">
              <w:rPr>
                <w:rFonts w:ascii="Open Sans" w:hAnsi="Open Sans" w:cs="Open Sans"/>
                <w:b/>
                <w:sz w:val="20"/>
                <w:szCs w:val="20"/>
              </w:rPr>
              <w:t xml:space="preserve">Central Puget Sound Open Space Valuation </w:t>
            </w:r>
          </w:p>
          <w:p w:rsidR="004C23FD" w:rsidRPr="0071190D" w:rsidRDefault="004C23FD" w:rsidP="0071190D">
            <w:pPr>
              <w:spacing w:before="60" w:after="240"/>
              <w:rPr>
                <w:rFonts w:ascii="Open Sans" w:hAnsi="Open Sans" w:cs="Open Sans"/>
                <w:sz w:val="20"/>
                <w:szCs w:val="20"/>
              </w:rPr>
            </w:pPr>
            <w:r w:rsidRPr="004C23FD">
              <w:rPr>
                <w:rFonts w:ascii="Open Sans" w:hAnsi="Open Sans" w:cs="Open Sans"/>
                <w:sz w:val="20"/>
                <w:szCs w:val="20"/>
              </w:rPr>
              <w:t xml:space="preserve">Another ROSS tool is the work </w:t>
            </w:r>
            <w:r w:rsidR="00EE0404">
              <w:rPr>
                <w:rFonts w:ascii="Open Sans" w:hAnsi="Open Sans" w:cs="Open Sans"/>
                <w:sz w:val="20"/>
                <w:szCs w:val="20"/>
              </w:rPr>
              <w:t xml:space="preserve">conducted by </w:t>
            </w:r>
            <w:r w:rsidRPr="004C23FD">
              <w:rPr>
                <w:rFonts w:ascii="Open Sans" w:hAnsi="Open Sans" w:cs="Open Sans"/>
                <w:sz w:val="20"/>
                <w:szCs w:val="20"/>
              </w:rPr>
              <w:t xml:space="preserve">Earth Economics to assess the value of open spaces in the region. </w:t>
            </w:r>
            <w:r w:rsidR="00EE0404">
              <w:rPr>
                <w:rFonts w:ascii="Open Sans" w:hAnsi="Open Sans" w:cs="Open Sans"/>
                <w:sz w:val="20"/>
                <w:szCs w:val="20"/>
              </w:rPr>
              <w:t xml:space="preserve"> As presented at the last meeting</w:t>
            </w:r>
            <w:r w:rsidR="0071190D">
              <w:rPr>
                <w:rFonts w:ascii="Open Sans" w:hAnsi="Open Sans" w:cs="Open Sans"/>
                <w:sz w:val="20"/>
                <w:szCs w:val="20"/>
              </w:rPr>
              <w:t>, ten</w:t>
            </w:r>
            <w:r w:rsidR="00EE0404">
              <w:rPr>
                <w:rFonts w:ascii="Open Sans" w:hAnsi="Open Sans" w:cs="Open Sans"/>
                <w:sz w:val="20"/>
                <w:szCs w:val="20"/>
              </w:rPr>
              <w:t xml:space="preserve"> </w:t>
            </w:r>
            <w:r w:rsidR="0071190D">
              <w:rPr>
                <w:rFonts w:ascii="Open Sans" w:hAnsi="Open Sans" w:cs="Open Sans"/>
                <w:sz w:val="20"/>
                <w:szCs w:val="20"/>
              </w:rPr>
              <w:t xml:space="preserve">open space services contribute </w:t>
            </w:r>
            <w:r w:rsidRPr="004C23FD">
              <w:rPr>
                <w:rFonts w:ascii="Open Sans" w:hAnsi="Open Sans" w:cs="Open Sans"/>
                <w:sz w:val="20"/>
                <w:szCs w:val="20"/>
              </w:rPr>
              <w:t xml:space="preserve">$25.2 billion a year </w:t>
            </w:r>
            <w:r w:rsidR="0071190D">
              <w:rPr>
                <w:rFonts w:ascii="Open Sans" w:hAnsi="Open Sans" w:cs="Open Sans"/>
                <w:sz w:val="20"/>
                <w:szCs w:val="20"/>
              </w:rPr>
              <w:t xml:space="preserve">to the regional economy </w:t>
            </w:r>
            <w:r w:rsidRPr="004C23FD">
              <w:rPr>
                <w:rFonts w:ascii="Open Sans" w:hAnsi="Open Sans" w:cs="Open Sans"/>
                <w:sz w:val="20"/>
                <w:szCs w:val="20"/>
              </w:rPr>
              <w:t xml:space="preserve">(not even including farm or forest products and several other services.) </w:t>
            </w:r>
          </w:p>
        </w:tc>
      </w:tr>
      <w:tr w:rsidR="004C23FD" w:rsidRPr="00A03472" w:rsidTr="005B3B8B">
        <w:trPr>
          <w:trHeight w:val="720"/>
          <w:jc w:val="center"/>
        </w:trPr>
        <w:tc>
          <w:tcPr>
            <w:tcW w:w="1565" w:type="dxa"/>
          </w:tcPr>
          <w:p w:rsidR="004C23FD" w:rsidRPr="00ED2559" w:rsidRDefault="0016192A" w:rsidP="0016192A">
            <w:pPr>
              <w:spacing w:before="120"/>
              <w:rPr>
                <w:rFonts w:ascii="Open Sans" w:hAnsi="Open Sans" w:cs="Open Sans"/>
                <w:b/>
              </w:rPr>
            </w:pPr>
            <w:r w:rsidRPr="00ED2559">
              <w:rPr>
                <w:rFonts w:ascii="Open Sans" w:hAnsi="Open Sans" w:cs="Open Sans"/>
                <w:b/>
                <w:sz w:val="22"/>
                <w:szCs w:val="22"/>
              </w:rPr>
              <w:t>Regional Finance &amp; Governance</w:t>
            </w:r>
          </w:p>
        </w:tc>
        <w:tc>
          <w:tcPr>
            <w:tcW w:w="8785" w:type="dxa"/>
          </w:tcPr>
          <w:p w:rsidR="0071190D" w:rsidRDefault="0071190D" w:rsidP="0016192A">
            <w:pPr>
              <w:spacing w:before="120"/>
              <w:rPr>
                <w:rFonts w:ascii="Open Sans" w:hAnsi="Open Sans" w:cs="Open Sans"/>
                <w:sz w:val="20"/>
                <w:szCs w:val="20"/>
              </w:rPr>
            </w:pPr>
            <w:r>
              <w:rPr>
                <w:rFonts w:ascii="Open Sans" w:hAnsi="Open Sans" w:cs="Open Sans"/>
                <w:sz w:val="20"/>
                <w:szCs w:val="20"/>
              </w:rPr>
              <w:t xml:space="preserve">Nancy summarized that we have leadership, vision, tools, and now we need to integrate these into actions that </w:t>
            </w:r>
            <w:r w:rsidRPr="004C23FD">
              <w:rPr>
                <w:rFonts w:ascii="Open Sans" w:hAnsi="Open Sans" w:cs="Open Sans"/>
                <w:sz w:val="20"/>
                <w:szCs w:val="20"/>
              </w:rPr>
              <w:t>enhance our collective impact</w:t>
            </w:r>
            <w:r>
              <w:rPr>
                <w:rFonts w:ascii="Open Sans" w:hAnsi="Open Sans" w:cs="Open Sans"/>
                <w:sz w:val="20"/>
                <w:szCs w:val="20"/>
              </w:rPr>
              <w:t>.  Th</w:t>
            </w:r>
            <w:r w:rsidR="00C50D50">
              <w:rPr>
                <w:rFonts w:ascii="Open Sans" w:hAnsi="Open Sans" w:cs="Open Sans"/>
                <w:sz w:val="20"/>
                <w:szCs w:val="20"/>
              </w:rPr>
              <w:t>rough a focus on r</w:t>
            </w:r>
            <w:r>
              <w:rPr>
                <w:rFonts w:ascii="Open Sans" w:hAnsi="Open Sans" w:cs="Open Sans"/>
                <w:sz w:val="20"/>
                <w:szCs w:val="20"/>
              </w:rPr>
              <w:t>egion</w:t>
            </w:r>
            <w:r w:rsidR="00C50D50">
              <w:rPr>
                <w:rFonts w:ascii="Open Sans" w:hAnsi="Open Sans" w:cs="Open Sans"/>
                <w:sz w:val="20"/>
                <w:szCs w:val="20"/>
              </w:rPr>
              <w:t xml:space="preserve">al finance and governance it is hoped the ROSS can move </w:t>
            </w:r>
            <w:r>
              <w:rPr>
                <w:rFonts w:ascii="Open Sans" w:hAnsi="Open Sans" w:cs="Open Sans"/>
                <w:sz w:val="20"/>
                <w:szCs w:val="20"/>
              </w:rPr>
              <w:t xml:space="preserve">toward that action.  </w:t>
            </w:r>
          </w:p>
          <w:p w:rsidR="004C23FD" w:rsidRPr="004C23FD" w:rsidRDefault="004C23FD" w:rsidP="0016192A">
            <w:pPr>
              <w:spacing w:before="120"/>
              <w:rPr>
                <w:rFonts w:ascii="Open Sans" w:hAnsi="Open Sans" w:cs="Open Sans"/>
                <w:i/>
                <w:sz w:val="20"/>
                <w:szCs w:val="20"/>
              </w:rPr>
            </w:pPr>
            <w:r w:rsidRPr="004C23FD">
              <w:rPr>
                <w:rFonts w:ascii="Open Sans" w:hAnsi="Open Sans" w:cs="Open Sans"/>
                <w:sz w:val="20"/>
                <w:szCs w:val="20"/>
              </w:rPr>
              <w:t>David Batker gave a presentation on the work Earth Economics has been doing to help change the conversation about open spaces. How we can fit cities into parks by focusing on the return on investment.</w:t>
            </w:r>
          </w:p>
          <w:p w:rsidR="004C23FD" w:rsidRPr="004C23FD" w:rsidRDefault="004C23FD" w:rsidP="004C23FD">
            <w:pPr>
              <w:pStyle w:val="ListParagraph"/>
              <w:numPr>
                <w:ilvl w:val="0"/>
                <w:numId w:val="2"/>
              </w:numPr>
              <w:rPr>
                <w:rFonts w:ascii="Open Sans" w:hAnsi="Open Sans" w:cs="Open Sans"/>
                <w:sz w:val="20"/>
                <w:szCs w:val="20"/>
              </w:rPr>
            </w:pPr>
            <w:r w:rsidRPr="004C23FD">
              <w:rPr>
                <w:rFonts w:ascii="Open Sans" w:hAnsi="Open Sans" w:cs="Open Sans"/>
                <w:sz w:val="20"/>
                <w:szCs w:val="20"/>
              </w:rPr>
              <w:t>We traditionally have not thought about natural resources as a</w:t>
            </w:r>
            <w:r w:rsidR="0071190D">
              <w:rPr>
                <w:rFonts w:ascii="Open Sans" w:hAnsi="Open Sans" w:cs="Open Sans"/>
                <w:sz w:val="20"/>
                <w:szCs w:val="20"/>
              </w:rPr>
              <w:t>n economic</w:t>
            </w:r>
            <w:r w:rsidRPr="004C23FD">
              <w:rPr>
                <w:rFonts w:ascii="Open Sans" w:hAnsi="Open Sans" w:cs="Open Sans"/>
                <w:sz w:val="20"/>
                <w:szCs w:val="20"/>
              </w:rPr>
              <w:t xml:space="preserve"> benefit, although there are lots of changes afoot in federal agencies such as HUD. HUD wanted to change the economics of how cities and states do the funding. For instance, in Alaska open spaces provide a flood risk reduction. And if you can show the money that you saved by preventing a flood from washing out infrastructure, that’s an important argument. </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 xml:space="preserve">Built structures have value. They are all taxed and assessed. Yet green spaces do not. If you upgrade these spaces, increase habitat or flood risk reduction, then you get an increase in return. But if you don’t have a baseline, how can you calculate the added benefit? </w:t>
            </w:r>
          </w:p>
          <w:p w:rsidR="004C23FD" w:rsidRPr="004C23FD" w:rsidRDefault="004C23FD" w:rsidP="004C23FD">
            <w:pPr>
              <w:pStyle w:val="ListParagraph"/>
              <w:numPr>
                <w:ilvl w:val="0"/>
                <w:numId w:val="2"/>
              </w:numPr>
              <w:rPr>
                <w:rFonts w:ascii="Open Sans" w:hAnsi="Open Sans" w:cs="Open Sans"/>
                <w:sz w:val="20"/>
                <w:szCs w:val="20"/>
              </w:rPr>
            </w:pPr>
            <w:r w:rsidRPr="004C23FD">
              <w:rPr>
                <w:rFonts w:ascii="Open Sans" w:hAnsi="Open Sans" w:cs="Open Sans"/>
                <w:sz w:val="20"/>
                <w:szCs w:val="20"/>
              </w:rPr>
              <w:t>Louisiana has lost 1.9 million acres of land (wetlands) and this brings severe storm</w:t>
            </w:r>
            <w:r w:rsidR="00C50D50">
              <w:rPr>
                <w:rFonts w:ascii="Open Sans" w:hAnsi="Open Sans" w:cs="Open Sans"/>
                <w:sz w:val="20"/>
                <w:szCs w:val="20"/>
              </w:rPr>
              <w:t>s</w:t>
            </w:r>
            <w:r w:rsidRPr="004C23FD">
              <w:rPr>
                <w:rFonts w:ascii="Open Sans" w:hAnsi="Open Sans" w:cs="Open Sans"/>
                <w:sz w:val="20"/>
                <w:szCs w:val="20"/>
              </w:rPr>
              <w:t xml:space="preserve"> in closer proximity to the urban areas. </w:t>
            </w:r>
            <w:r w:rsidR="00C50D50">
              <w:rPr>
                <w:rFonts w:ascii="Open Sans" w:hAnsi="Open Sans" w:cs="Open Sans"/>
                <w:sz w:val="20"/>
                <w:szCs w:val="20"/>
              </w:rPr>
              <w:t>B</w:t>
            </w:r>
            <w:r w:rsidR="00C50D50" w:rsidRPr="004C23FD">
              <w:rPr>
                <w:rFonts w:ascii="Open Sans" w:hAnsi="Open Sans" w:cs="Open Sans"/>
                <w:sz w:val="20"/>
                <w:szCs w:val="20"/>
              </w:rPr>
              <w:t>ecause of the risks posed by storm surges</w:t>
            </w:r>
            <w:r w:rsidR="00C50D50">
              <w:rPr>
                <w:rFonts w:ascii="Open Sans" w:hAnsi="Open Sans" w:cs="Open Sans"/>
                <w:sz w:val="20"/>
                <w:szCs w:val="20"/>
              </w:rPr>
              <w:t>,</w:t>
            </w:r>
            <w:r w:rsidR="00C50D50" w:rsidRPr="004C23FD">
              <w:rPr>
                <w:rFonts w:ascii="Open Sans" w:hAnsi="Open Sans" w:cs="Open Sans"/>
                <w:sz w:val="20"/>
                <w:szCs w:val="20"/>
              </w:rPr>
              <w:t xml:space="preserve"> </w:t>
            </w:r>
            <w:r w:rsidRPr="004C23FD">
              <w:rPr>
                <w:rFonts w:ascii="Open Sans" w:hAnsi="Open Sans" w:cs="Open Sans"/>
                <w:sz w:val="20"/>
                <w:szCs w:val="20"/>
              </w:rPr>
              <w:t>2.2 million people will have to move away if action is not taken.</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Louisiana decided they needed to invest $50 billion in coastal areas by diverting sediment from the Mississippi to rebuild wetlands instead of allowing the sediment to flow off the shelf. Their actions could create a 4 to 1 return on investment if just one storm’s impact is reduced. We need to realize the scale and importance of open space.</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 xml:space="preserve">We haven’t had a tremendous collapse of our systems in the Puget Sound like they had in Louisiana, but we will have a tremendous amount of people moving here, and if we want to have a successful economy, we will need to plan. </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Let’s take natural systems seriously and investment in natural systems seriously.</w:t>
            </w:r>
          </w:p>
          <w:p w:rsidR="004C23FD" w:rsidRPr="004C23FD" w:rsidRDefault="004C23FD" w:rsidP="004C23FD">
            <w:pPr>
              <w:pStyle w:val="ListParagraph"/>
              <w:numPr>
                <w:ilvl w:val="0"/>
                <w:numId w:val="2"/>
              </w:numPr>
              <w:rPr>
                <w:rFonts w:ascii="Open Sans" w:hAnsi="Open Sans" w:cs="Open Sans"/>
                <w:sz w:val="20"/>
                <w:szCs w:val="20"/>
              </w:rPr>
            </w:pPr>
            <w:r w:rsidRPr="004C23FD">
              <w:rPr>
                <w:rFonts w:ascii="Open Sans" w:hAnsi="Open Sans" w:cs="Open Sans"/>
                <w:sz w:val="20"/>
                <w:szCs w:val="20"/>
              </w:rPr>
              <w:t>What is our scale?</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 xml:space="preserve">There are micro-questions such as: What is your rate of return on a single investment? Do you put in a road here? Do you invest in this conservation easement? </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 xml:space="preserve">The scalable question is how much funding is needed for the region? Hundreds of billions of dollars, and it is tied to real wages. The scale question relates to institutions. </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 xml:space="preserve">Our green and grey infrastructures need to fit together. </w:t>
            </w:r>
            <w:r w:rsidR="00751327">
              <w:rPr>
                <w:rFonts w:ascii="Open Sans" w:hAnsi="Open Sans" w:cs="Open Sans"/>
                <w:sz w:val="20"/>
                <w:szCs w:val="20"/>
              </w:rPr>
              <w:t>We c</w:t>
            </w:r>
            <w:r w:rsidRPr="004C23FD">
              <w:rPr>
                <w:rFonts w:ascii="Open Sans" w:hAnsi="Open Sans" w:cs="Open Sans"/>
                <w:sz w:val="20"/>
                <w:szCs w:val="20"/>
              </w:rPr>
              <w:t>an have a levee, but if don’t have wetlands attached to it, you will need the levee to be bigger.</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 xml:space="preserve">What does a rate of return on investment for open space mean?  Somethings, like quality of life are not quantifiable. One thing we can quantify is the urban heat island effect. </w:t>
            </w:r>
          </w:p>
          <w:p w:rsidR="004C23FD" w:rsidRPr="004C23FD" w:rsidRDefault="004C23FD" w:rsidP="004C23FD">
            <w:pPr>
              <w:pStyle w:val="ListParagraph"/>
              <w:numPr>
                <w:ilvl w:val="2"/>
                <w:numId w:val="2"/>
              </w:numPr>
              <w:rPr>
                <w:rFonts w:ascii="Open Sans" w:hAnsi="Open Sans" w:cs="Open Sans"/>
                <w:sz w:val="20"/>
                <w:szCs w:val="20"/>
              </w:rPr>
            </w:pPr>
            <w:r w:rsidRPr="004C23FD">
              <w:rPr>
                <w:rFonts w:ascii="Open Sans" w:hAnsi="Open Sans" w:cs="Open Sans"/>
                <w:sz w:val="20"/>
                <w:szCs w:val="20"/>
              </w:rPr>
              <w:t xml:space="preserve">Ron – we don’t do rates of returns with green spaces. If we had this tool, then we could show the returns on investments. There will be people willing to compromise nature if they don’t know what </w:t>
            </w:r>
            <w:r w:rsidR="00751327">
              <w:rPr>
                <w:rFonts w:ascii="Open Sans" w:hAnsi="Open Sans" w:cs="Open Sans"/>
                <w:sz w:val="20"/>
                <w:szCs w:val="20"/>
              </w:rPr>
              <w:t xml:space="preserve">the true costs are of losing the </w:t>
            </w:r>
            <w:r w:rsidRPr="004C23FD">
              <w:rPr>
                <w:rFonts w:ascii="Open Sans" w:hAnsi="Open Sans" w:cs="Open Sans"/>
                <w:sz w:val="20"/>
                <w:szCs w:val="20"/>
              </w:rPr>
              <w:t>capacity</w:t>
            </w:r>
            <w:r w:rsidR="00751327">
              <w:rPr>
                <w:rFonts w:ascii="Open Sans" w:hAnsi="Open Sans" w:cs="Open Sans"/>
                <w:sz w:val="20"/>
                <w:szCs w:val="20"/>
              </w:rPr>
              <w:t xml:space="preserve"> of green infrastructure to provide the services we take for granted; i.e., water supply, stormwater retention, flood &amp; storm surge protection, clean air, ag/forest products, etc. </w:t>
            </w:r>
          </w:p>
          <w:p w:rsidR="004C23FD" w:rsidRPr="004C23FD" w:rsidRDefault="004C23FD" w:rsidP="004C23FD">
            <w:pPr>
              <w:pStyle w:val="ListParagraph"/>
              <w:numPr>
                <w:ilvl w:val="0"/>
                <w:numId w:val="2"/>
              </w:numPr>
              <w:rPr>
                <w:rFonts w:ascii="Open Sans" w:hAnsi="Open Sans" w:cs="Open Sans"/>
                <w:sz w:val="20"/>
                <w:szCs w:val="20"/>
              </w:rPr>
            </w:pPr>
            <w:r w:rsidRPr="004C23FD">
              <w:rPr>
                <w:rFonts w:ascii="Open Sans" w:hAnsi="Open Sans" w:cs="Open Sans"/>
                <w:sz w:val="20"/>
                <w:szCs w:val="20"/>
              </w:rPr>
              <w:t>If we decide about the scale, then we need to decide about government framework, investments, governance, etc. Sonoma and Santa Clara have open space districts with taxing powers. They approved a $150 million bond (supported by the business community because of the straight forward economic argument). We need the water authority to be paying for recharge of groundwater. Each open space service can have a funding mechanism attached to it. Another case – coastal restoration authority in Louisiana allocating their $50 billion to build diversions to keep sediment from falling off the shelf. We need fund</w:t>
            </w:r>
            <w:r w:rsidR="00751327">
              <w:rPr>
                <w:rFonts w:ascii="Open Sans" w:hAnsi="Open Sans" w:cs="Open Sans"/>
                <w:sz w:val="20"/>
                <w:szCs w:val="20"/>
              </w:rPr>
              <w:t xml:space="preserve">ing institutions and mechanisms.  These could be major focus topics for discussion at a </w:t>
            </w:r>
            <w:r w:rsidRPr="004C23FD">
              <w:rPr>
                <w:rFonts w:ascii="Open Sans" w:hAnsi="Open Sans" w:cs="Open Sans"/>
                <w:sz w:val="20"/>
                <w:szCs w:val="20"/>
              </w:rPr>
              <w:t xml:space="preserve">summit for the Puget Sound region. </w:t>
            </w:r>
          </w:p>
          <w:p w:rsidR="004C23FD" w:rsidRDefault="004C23FD" w:rsidP="004C23FD">
            <w:pPr>
              <w:ind w:left="360"/>
              <w:rPr>
                <w:rFonts w:ascii="Open Sans" w:hAnsi="Open Sans" w:cs="Open Sans"/>
                <w:b/>
                <w:sz w:val="20"/>
                <w:szCs w:val="20"/>
              </w:rPr>
            </w:pPr>
          </w:p>
          <w:p w:rsidR="004C23FD" w:rsidRPr="004C23FD" w:rsidRDefault="004C23FD" w:rsidP="004C23FD">
            <w:pPr>
              <w:ind w:left="360"/>
              <w:rPr>
                <w:rFonts w:ascii="Open Sans" w:hAnsi="Open Sans" w:cs="Open Sans"/>
                <w:b/>
                <w:sz w:val="20"/>
                <w:szCs w:val="20"/>
              </w:rPr>
            </w:pPr>
            <w:r w:rsidRPr="004C23FD">
              <w:rPr>
                <w:rFonts w:ascii="Open Sans" w:hAnsi="Open Sans" w:cs="Open Sans"/>
                <w:b/>
                <w:sz w:val="20"/>
                <w:szCs w:val="20"/>
              </w:rPr>
              <w:t>Discussion:</w:t>
            </w:r>
          </w:p>
          <w:p w:rsidR="004C23FD" w:rsidRPr="004C23FD" w:rsidRDefault="004C23FD" w:rsidP="004C23FD">
            <w:pPr>
              <w:pStyle w:val="ListParagraph"/>
              <w:numPr>
                <w:ilvl w:val="0"/>
                <w:numId w:val="2"/>
              </w:numPr>
              <w:rPr>
                <w:rFonts w:ascii="Open Sans" w:hAnsi="Open Sans" w:cs="Open Sans"/>
                <w:sz w:val="20"/>
                <w:szCs w:val="20"/>
              </w:rPr>
            </w:pPr>
            <w:r w:rsidRPr="004C23FD">
              <w:rPr>
                <w:rFonts w:ascii="Open Sans" w:hAnsi="Open Sans" w:cs="Open Sans"/>
                <w:sz w:val="20"/>
                <w:szCs w:val="20"/>
              </w:rPr>
              <w:t>Jessie Israel – what would this type of tool cost?</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 xml:space="preserve">David – for rate of return it’s complicated because of regional and the values considered for each service. </w:t>
            </w:r>
          </w:p>
          <w:p w:rsidR="004C23FD" w:rsidRPr="004C23FD" w:rsidRDefault="004C23FD" w:rsidP="004C23FD">
            <w:pPr>
              <w:pStyle w:val="ListParagraph"/>
              <w:numPr>
                <w:ilvl w:val="0"/>
                <w:numId w:val="2"/>
              </w:numPr>
              <w:rPr>
                <w:rFonts w:ascii="Open Sans" w:hAnsi="Open Sans" w:cs="Open Sans"/>
                <w:sz w:val="20"/>
                <w:szCs w:val="20"/>
              </w:rPr>
            </w:pPr>
            <w:r w:rsidRPr="004C23FD">
              <w:rPr>
                <w:rFonts w:ascii="Open Sans" w:hAnsi="Open Sans" w:cs="Open Sans"/>
                <w:sz w:val="20"/>
                <w:szCs w:val="20"/>
              </w:rPr>
              <w:t>Nancy – the scale of an analysis takes a long time. How can we make it feasible for every agency to do that type of analysis? Earth Economics may not have the capacity.</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David – ecosystem value tool is scalable so they can conduct studies much faster. We don’t have a full too</w:t>
            </w:r>
            <w:r w:rsidR="00751327">
              <w:rPr>
                <w:rFonts w:ascii="Open Sans" w:hAnsi="Open Sans" w:cs="Open Sans"/>
                <w:sz w:val="20"/>
                <w:szCs w:val="20"/>
              </w:rPr>
              <w:t>l yet, just a full set of excel</w:t>
            </w:r>
            <w:r w:rsidRPr="004C23FD">
              <w:rPr>
                <w:rFonts w:ascii="Open Sans" w:hAnsi="Open Sans" w:cs="Open Sans"/>
                <w:sz w:val="20"/>
                <w:szCs w:val="20"/>
              </w:rPr>
              <w:t xml:space="preserve"> tables working together. </w:t>
            </w:r>
          </w:p>
          <w:p w:rsidR="004C23FD" w:rsidRPr="004C23FD" w:rsidRDefault="004C23FD" w:rsidP="004C23FD">
            <w:pPr>
              <w:pStyle w:val="ListParagraph"/>
              <w:numPr>
                <w:ilvl w:val="0"/>
                <w:numId w:val="2"/>
              </w:numPr>
              <w:rPr>
                <w:rFonts w:ascii="Open Sans" w:hAnsi="Open Sans" w:cs="Open Sans"/>
                <w:sz w:val="20"/>
                <w:szCs w:val="20"/>
              </w:rPr>
            </w:pPr>
            <w:r w:rsidRPr="004C23FD">
              <w:rPr>
                <w:rFonts w:ascii="Open Sans" w:hAnsi="Open Sans" w:cs="Open Sans"/>
                <w:sz w:val="20"/>
                <w:szCs w:val="20"/>
              </w:rPr>
              <w:t>Tracy – can there be lessons learned from Louisiana and the $50 billion fund? How much was new money and how much was pulled from existing institutions?</w:t>
            </w:r>
          </w:p>
          <w:p w:rsidR="004C23FD" w:rsidRPr="004C23FD" w:rsidRDefault="004C23FD" w:rsidP="004C23FD">
            <w:pPr>
              <w:pStyle w:val="ListParagraph"/>
              <w:numPr>
                <w:ilvl w:val="1"/>
                <w:numId w:val="2"/>
              </w:numPr>
              <w:rPr>
                <w:rFonts w:ascii="Open Sans" w:hAnsi="Open Sans" w:cs="Open Sans"/>
                <w:sz w:val="20"/>
                <w:szCs w:val="20"/>
              </w:rPr>
            </w:pPr>
            <w:r w:rsidRPr="004C23FD">
              <w:rPr>
                <w:rFonts w:ascii="Open Sans" w:hAnsi="Open Sans" w:cs="Open Sans"/>
                <w:sz w:val="20"/>
                <w:szCs w:val="20"/>
              </w:rPr>
              <w:t xml:space="preserve">David – they don’t have $50 billion in the door yet. A big portion of the dollar amount so far has come from the BP spill compensations. Still looking for more. There is a charge for dredging – if they created a fee for cargo they could raise $450 million a year. That’s the right scale because looking at $50 billion over 40 years or so. If </w:t>
            </w:r>
            <w:r w:rsidR="00751327">
              <w:rPr>
                <w:rFonts w:ascii="Open Sans" w:hAnsi="Open Sans" w:cs="Open Sans"/>
                <w:sz w:val="20"/>
                <w:szCs w:val="20"/>
              </w:rPr>
              <w:t xml:space="preserve">you </w:t>
            </w:r>
            <w:r w:rsidRPr="004C23FD">
              <w:rPr>
                <w:rFonts w:ascii="Open Sans" w:hAnsi="Open Sans" w:cs="Open Sans"/>
                <w:sz w:val="20"/>
                <w:szCs w:val="20"/>
              </w:rPr>
              <w:t>solve the question about scale then it guides you through other questions like governance and funding mechanisms.</w:t>
            </w:r>
          </w:p>
          <w:p w:rsidR="004C23FD" w:rsidRPr="004C23FD" w:rsidRDefault="00A54114" w:rsidP="004C23FD">
            <w:pPr>
              <w:pStyle w:val="ListParagraph"/>
              <w:numPr>
                <w:ilvl w:val="0"/>
                <w:numId w:val="2"/>
              </w:numPr>
              <w:rPr>
                <w:rFonts w:ascii="Open Sans" w:hAnsi="Open Sans" w:cs="Open Sans"/>
                <w:sz w:val="20"/>
                <w:szCs w:val="20"/>
              </w:rPr>
            </w:pPr>
            <w:r>
              <w:rPr>
                <w:rFonts w:ascii="Open Sans" w:hAnsi="Open Sans" w:cs="Open Sans"/>
                <w:sz w:val="20"/>
                <w:szCs w:val="20"/>
              </w:rPr>
              <w:t xml:space="preserve">Ron asked that Earth Economics </w:t>
            </w:r>
            <w:r w:rsidR="004C23FD" w:rsidRPr="004C23FD">
              <w:rPr>
                <w:rFonts w:ascii="Open Sans" w:hAnsi="Open Sans" w:cs="Open Sans"/>
                <w:sz w:val="20"/>
                <w:szCs w:val="20"/>
              </w:rPr>
              <w:t>do study</w:t>
            </w:r>
            <w:r>
              <w:rPr>
                <w:rFonts w:ascii="Open Sans" w:hAnsi="Open Sans" w:cs="Open Sans"/>
                <w:sz w:val="20"/>
                <w:szCs w:val="20"/>
              </w:rPr>
              <w:t xml:space="preserve"> on return on investment</w:t>
            </w:r>
            <w:r w:rsidR="004C23FD" w:rsidRPr="004C23FD">
              <w:rPr>
                <w:rFonts w:ascii="Open Sans" w:hAnsi="Open Sans" w:cs="Open Sans"/>
                <w:sz w:val="20"/>
                <w:szCs w:val="20"/>
              </w:rPr>
              <w:t>, prior to gathering peo</w:t>
            </w:r>
            <w:r>
              <w:rPr>
                <w:rFonts w:ascii="Open Sans" w:hAnsi="Open Sans" w:cs="Open Sans"/>
                <w:sz w:val="20"/>
                <w:szCs w:val="20"/>
              </w:rPr>
              <w:t xml:space="preserve">ple for a meeting on governance. </w:t>
            </w:r>
            <w:r w:rsidR="004C23FD" w:rsidRPr="004C23FD">
              <w:rPr>
                <w:rFonts w:ascii="Open Sans" w:hAnsi="Open Sans" w:cs="Open Sans"/>
                <w:sz w:val="20"/>
                <w:szCs w:val="20"/>
              </w:rPr>
              <w:t xml:space="preserve"> </w:t>
            </w:r>
            <w:r>
              <w:rPr>
                <w:rFonts w:ascii="Open Sans" w:hAnsi="Open Sans" w:cs="Open Sans"/>
                <w:sz w:val="20"/>
                <w:szCs w:val="20"/>
              </w:rPr>
              <w:t xml:space="preserve">It would be helpful </w:t>
            </w:r>
            <w:r w:rsidR="00ED2559">
              <w:rPr>
                <w:rFonts w:ascii="Open Sans" w:hAnsi="Open Sans" w:cs="Open Sans"/>
                <w:sz w:val="20"/>
                <w:szCs w:val="20"/>
              </w:rPr>
              <w:t>i</w:t>
            </w:r>
            <w:r w:rsidR="004C23FD" w:rsidRPr="004C23FD">
              <w:rPr>
                <w:rFonts w:ascii="Open Sans" w:hAnsi="Open Sans" w:cs="Open Sans"/>
                <w:sz w:val="20"/>
                <w:szCs w:val="20"/>
              </w:rPr>
              <w:t xml:space="preserve">f we </w:t>
            </w:r>
            <w:r w:rsidR="00ED2559">
              <w:rPr>
                <w:rFonts w:ascii="Open Sans" w:hAnsi="Open Sans" w:cs="Open Sans"/>
                <w:sz w:val="20"/>
                <w:szCs w:val="20"/>
              </w:rPr>
              <w:t xml:space="preserve">could </w:t>
            </w:r>
            <w:bookmarkStart w:id="0" w:name="_GoBack"/>
            <w:bookmarkEnd w:id="0"/>
            <w:r w:rsidR="004C23FD" w:rsidRPr="004C23FD">
              <w:rPr>
                <w:rFonts w:ascii="Open Sans" w:hAnsi="Open Sans" w:cs="Open Sans"/>
                <w:sz w:val="20"/>
                <w:szCs w:val="20"/>
              </w:rPr>
              <w:t>have that before the meeting, it will be easier to go to different communities and entice</w:t>
            </w:r>
            <w:r w:rsidR="00ED2559">
              <w:rPr>
                <w:rFonts w:ascii="Open Sans" w:hAnsi="Open Sans" w:cs="Open Sans"/>
                <w:sz w:val="20"/>
                <w:szCs w:val="20"/>
              </w:rPr>
              <w:t xml:space="preserve"> them to participate</w:t>
            </w:r>
            <w:r w:rsidR="004C23FD" w:rsidRPr="004C23FD">
              <w:rPr>
                <w:rFonts w:ascii="Open Sans" w:hAnsi="Open Sans" w:cs="Open Sans"/>
                <w:sz w:val="20"/>
                <w:szCs w:val="20"/>
              </w:rPr>
              <w:t xml:space="preserve">. </w:t>
            </w:r>
          </w:p>
          <w:p w:rsidR="004C23FD" w:rsidRPr="004C23FD" w:rsidRDefault="004C23FD" w:rsidP="004C23FD">
            <w:pPr>
              <w:rPr>
                <w:rFonts w:ascii="Open Sans" w:hAnsi="Open Sans" w:cs="Open Sans"/>
                <w:b/>
                <w:sz w:val="20"/>
                <w:szCs w:val="20"/>
              </w:rPr>
            </w:pPr>
          </w:p>
        </w:tc>
      </w:tr>
      <w:tr w:rsidR="004C23FD" w:rsidRPr="00A03472" w:rsidTr="005B3B8B">
        <w:trPr>
          <w:trHeight w:val="720"/>
          <w:jc w:val="center"/>
        </w:trPr>
        <w:tc>
          <w:tcPr>
            <w:tcW w:w="1565" w:type="dxa"/>
          </w:tcPr>
          <w:p w:rsidR="004C23FD" w:rsidRPr="004C23FD" w:rsidRDefault="004C23FD" w:rsidP="0016192A">
            <w:pPr>
              <w:spacing w:before="120"/>
              <w:rPr>
                <w:rFonts w:ascii="Open Sans" w:hAnsi="Open Sans" w:cs="Open Sans"/>
                <w:b/>
                <w:sz w:val="22"/>
                <w:szCs w:val="22"/>
              </w:rPr>
            </w:pPr>
            <w:r w:rsidRPr="004C23FD">
              <w:rPr>
                <w:rFonts w:ascii="Open Sans" w:hAnsi="Open Sans" w:cs="Open Sans"/>
                <w:b/>
                <w:sz w:val="22"/>
                <w:szCs w:val="22"/>
              </w:rPr>
              <w:t>Meeting Close</w:t>
            </w:r>
          </w:p>
        </w:tc>
        <w:tc>
          <w:tcPr>
            <w:tcW w:w="8785" w:type="dxa"/>
          </w:tcPr>
          <w:p w:rsidR="004C23FD" w:rsidRPr="004C23FD" w:rsidRDefault="004C23FD" w:rsidP="00A54114">
            <w:pPr>
              <w:spacing w:before="120"/>
              <w:rPr>
                <w:rFonts w:ascii="Open Sans" w:hAnsi="Open Sans" w:cs="Open Sans"/>
                <w:sz w:val="20"/>
                <w:szCs w:val="20"/>
              </w:rPr>
            </w:pPr>
            <w:r>
              <w:rPr>
                <w:rFonts w:ascii="Open Sans" w:hAnsi="Open Sans" w:cs="Open Sans"/>
                <w:sz w:val="20"/>
                <w:szCs w:val="20"/>
              </w:rPr>
              <w:t xml:space="preserve">Ron suggests that </w:t>
            </w:r>
            <w:r w:rsidR="00751327">
              <w:rPr>
                <w:rFonts w:ascii="Open Sans" w:hAnsi="Open Sans" w:cs="Open Sans"/>
                <w:sz w:val="20"/>
                <w:szCs w:val="20"/>
              </w:rPr>
              <w:t>staff consider</w:t>
            </w:r>
            <w:r>
              <w:rPr>
                <w:rFonts w:ascii="Open Sans" w:hAnsi="Open Sans" w:cs="Open Sans"/>
                <w:sz w:val="20"/>
                <w:szCs w:val="20"/>
              </w:rPr>
              <w:t xml:space="preserve"> put</w:t>
            </w:r>
            <w:r w:rsidR="00751327">
              <w:rPr>
                <w:rFonts w:ascii="Open Sans" w:hAnsi="Open Sans" w:cs="Open Sans"/>
                <w:sz w:val="20"/>
                <w:szCs w:val="20"/>
              </w:rPr>
              <w:t>ting</w:t>
            </w:r>
            <w:r>
              <w:rPr>
                <w:rFonts w:ascii="Open Sans" w:hAnsi="Open Sans" w:cs="Open Sans"/>
                <w:sz w:val="20"/>
                <w:szCs w:val="20"/>
              </w:rPr>
              <w:t xml:space="preserve"> to</w:t>
            </w:r>
            <w:r w:rsidR="0071125F">
              <w:rPr>
                <w:rFonts w:ascii="Open Sans" w:hAnsi="Open Sans" w:cs="Open Sans"/>
                <w:sz w:val="20"/>
                <w:szCs w:val="20"/>
              </w:rPr>
              <w:t>gether a summit to focus on ROI</w:t>
            </w:r>
            <w:r w:rsidR="00A54114">
              <w:rPr>
                <w:rFonts w:ascii="Open Sans" w:hAnsi="Open Sans" w:cs="Open Sans"/>
                <w:sz w:val="20"/>
                <w:szCs w:val="20"/>
              </w:rPr>
              <w:t xml:space="preserve"> &amp; governance</w:t>
            </w:r>
            <w:r w:rsidR="0071125F">
              <w:rPr>
                <w:rFonts w:ascii="Open Sans" w:hAnsi="Open Sans" w:cs="Open Sans"/>
                <w:sz w:val="20"/>
                <w:szCs w:val="20"/>
              </w:rPr>
              <w:t xml:space="preserve"> in 2016.  In the meantime, be thinking of how </w:t>
            </w:r>
            <w:r w:rsidR="00A54114">
              <w:rPr>
                <w:rFonts w:ascii="Open Sans" w:hAnsi="Open Sans" w:cs="Open Sans"/>
                <w:sz w:val="20"/>
                <w:szCs w:val="20"/>
              </w:rPr>
              <w:t xml:space="preserve">dollars-and-cents knowledge about a </w:t>
            </w:r>
            <w:r w:rsidR="0071125F">
              <w:rPr>
                <w:rFonts w:ascii="Open Sans" w:hAnsi="Open Sans" w:cs="Open Sans"/>
                <w:sz w:val="20"/>
                <w:szCs w:val="20"/>
              </w:rPr>
              <w:t xml:space="preserve">return on an open space investment might be useful to you. </w:t>
            </w:r>
          </w:p>
        </w:tc>
      </w:tr>
    </w:tbl>
    <w:p w:rsidR="00C07D0C" w:rsidRPr="004C23FD" w:rsidRDefault="00C07D0C">
      <w:pPr>
        <w:rPr>
          <w:rFonts w:ascii="Open Sans" w:hAnsi="Open Sans" w:cs="Open Sans"/>
        </w:rPr>
      </w:pPr>
    </w:p>
    <w:sectPr w:rsidR="00C07D0C" w:rsidRPr="004C23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72" w:rsidRDefault="00A03472" w:rsidP="00A03472">
      <w:pPr>
        <w:spacing w:after="0" w:line="240" w:lineRule="auto"/>
      </w:pPr>
      <w:r>
        <w:separator/>
      </w:r>
    </w:p>
  </w:endnote>
  <w:endnote w:type="continuationSeparator" w:id="0">
    <w:p w:rsidR="00A03472" w:rsidRDefault="00A03472" w:rsidP="00A0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59" w:rsidRDefault="00ED2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281906"/>
      <w:docPartObj>
        <w:docPartGallery w:val="Page Numbers (Bottom of Page)"/>
        <w:docPartUnique/>
      </w:docPartObj>
    </w:sdtPr>
    <w:sdtEndPr>
      <w:rPr>
        <w:rFonts w:ascii="Open Sans" w:hAnsi="Open Sans" w:cs="Open Sans"/>
        <w:noProof/>
        <w:sz w:val="18"/>
        <w:szCs w:val="18"/>
      </w:rPr>
    </w:sdtEndPr>
    <w:sdtContent>
      <w:p w:rsidR="00A03472" w:rsidRPr="00A03472" w:rsidRDefault="00A03472">
        <w:pPr>
          <w:pStyle w:val="Footer"/>
          <w:jc w:val="right"/>
          <w:rPr>
            <w:rFonts w:ascii="Open Sans" w:hAnsi="Open Sans" w:cs="Open Sans"/>
            <w:sz w:val="18"/>
            <w:szCs w:val="18"/>
          </w:rPr>
        </w:pPr>
        <w:r w:rsidRPr="00A03472">
          <w:rPr>
            <w:rFonts w:ascii="Open Sans" w:hAnsi="Open Sans" w:cs="Open Sans"/>
            <w:sz w:val="18"/>
            <w:szCs w:val="18"/>
          </w:rPr>
          <w:fldChar w:fldCharType="begin"/>
        </w:r>
        <w:r w:rsidRPr="00A03472">
          <w:rPr>
            <w:rFonts w:ascii="Open Sans" w:hAnsi="Open Sans" w:cs="Open Sans"/>
            <w:sz w:val="18"/>
            <w:szCs w:val="18"/>
          </w:rPr>
          <w:instrText xml:space="preserve"> PAGE   \* MERGEFORMAT </w:instrText>
        </w:r>
        <w:r w:rsidRPr="00A03472">
          <w:rPr>
            <w:rFonts w:ascii="Open Sans" w:hAnsi="Open Sans" w:cs="Open Sans"/>
            <w:sz w:val="18"/>
            <w:szCs w:val="18"/>
          </w:rPr>
          <w:fldChar w:fldCharType="separate"/>
        </w:r>
        <w:r w:rsidR="00ED2559">
          <w:rPr>
            <w:rFonts w:ascii="Open Sans" w:hAnsi="Open Sans" w:cs="Open Sans"/>
            <w:noProof/>
            <w:sz w:val="18"/>
            <w:szCs w:val="18"/>
          </w:rPr>
          <w:t>4</w:t>
        </w:r>
        <w:r w:rsidRPr="00A03472">
          <w:rPr>
            <w:rFonts w:ascii="Open Sans" w:hAnsi="Open Sans" w:cs="Open Sans"/>
            <w:noProof/>
            <w:sz w:val="18"/>
            <w:szCs w:val="18"/>
          </w:rPr>
          <w:fldChar w:fldCharType="end"/>
        </w:r>
      </w:p>
    </w:sdtContent>
  </w:sdt>
  <w:p w:rsidR="00A03472" w:rsidRDefault="00A03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59" w:rsidRDefault="00ED2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72" w:rsidRDefault="00A03472" w:rsidP="00A03472">
      <w:pPr>
        <w:spacing w:after="0" w:line="240" w:lineRule="auto"/>
      </w:pPr>
      <w:r>
        <w:separator/>
      </w:r>
    </w:p>
  </w:footnote>
  <w:footnote w:type="continuationSeparator" w:id="0">
    <w:p w:rsidR="00A03472" w:rsidRDefault="00A03472" w:rsidP="00A03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59" w:rsidRDefault="00ED25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775454" o:spid="_x0000_s2050" type="#_x0000_t136" style="position:absolute;margin-left:0;margin-top:0;width:485pt;height:135pt;rotation:315;z-index:-251655168;mso-position-horizontal:center;mso-position-horizontal-relative:margin;mso-position-vertical:center;mso-position-vertical-relative:margin" o:allowincell="f" fillcolor="silver" stroked="f">
          <v:fill opacity=".5"/>
          <v:textpath style="font-family:&quot;Arial Black&quot;;font-size:96pt" string="D R A F 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59" w:rsidRDefault="00ED25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775455" o:spid="_x0000_s2051" type="#_x0000_t136" style="position:absolute;margin-left:0;margin-top:0;width:485pt;height:135pt;rotation:315;z-index:-251653120;mso-position-horizontal:center;mso-position-horizontal-relative:margin;mso-position-vertical:center;mso-position-vertical-relative:margin" o:allowincell="f" fillcolor="silver" stroked="f">
          <v:fill opacity=".5"/>
          <v:textpath style="font-family:&quot;Arial Black&quot;;font-size:96pt" string="D R A F 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59" w:rsidRDefault="00ED25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775453" o:spid="_x0000_s2049" type="#_x0000_t136" style="position:absolute;margin-left:0;margin-top:0;width:485pt;height:135pt;rotation:315;z-index:-251657216;mso-position-horizontal:center;mso-position-horizontal-relative:margin;mso-position-vertical:center;mso-position-vertical-relative:margin" o:allowincell="f" fillcolor="silver" stroked="f">
          <v:fill opacity=".5"/>
          <v:textpath style="font-family:&quot;Arial Black&quot;;font-size:96pt" string="D R A F 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50C0"/>
    <w:multiLevelType w:val="hybridMultilevel"/>
    <w:tmpl w:val="3E16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407AA"/>
    <w:multiLevelType w:val="hybridMultilevel"/>
    <w:tmpl w:val="4F2A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D50DF"/>
    <w:multiLevelType w:val="hybridMultilevel"/>
    <w:tmpl w:val="6C5A5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E59AC"/>
    <w:multiLevelType w:val="hybridMultilevel"/>
    <w:tmpl w:val="D57C8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0C"/>
    <w:rsid w:val="00091681"/>
    <w:rsid w:val="00094008"/>
    <w:rsid w:val="00101792"/>
    <w:rsid w:val="00111D11"/>
    <w:rsid w:val="00122421"/>
    <w:rsid w:val="00122AA3"/>
    <w:rsid w:val="0016192A"/>
    <w:rsid w:val="001773F9"/>
    <w:rsid w:val="00186777"/>
    <w:rsid w:val="00202D6B"/>
    <w:rsid w:val="00250AEA"/>
    <w:rsid w:val="003B5413"/>
    <w:rsid w:val="003B7E00"/>
    <w:rsid w:val="003D6AC2"/>
    <w:rsid w:val="004254FF"/>
    <w:rsid w:val="00495D9A"/>
    <w:rsid w:val="004B448F"/>
    <w:rsid w:val="004C23FD"/>
    <w:rsid w:val="005062B2"/>
    <w:rsid w:val="00507A28"/>
    <w:rsid w:val="00583DB0"/>
    <w:rsid w:val="006913A6"/>
    <w:rsid w:val="0069289A"/>
    <w:rsid w:val="006E277F"/>
    <w:rsid w:val="0070525A"/>
    <w:rsid w:val="0071125F"/>
    <w:rsid w:val="0071190D"/>
    <w:rsid w:val="007319F1"/>
    <w:rsid w:val="00751327"/>
    <w:rsid w:val="00753F36"/>
    <w:rsid w:val="007632C2"/>
    <w:rsid w:val="0078498F"/>
    <w:rsid w:val="007B4F40"/>
    <w:rsid w:val="00811B0F"/>
    <w:rsid w:val="00824C0B"/>
    <w:rsid w:val="00825B3A"/>
    <w:rsid w:val="008368D7"/>
    <w:rsid w:val="008372EE"/>
    <w:rsid w:val="00846463"/>
    <w:rsid w:val="008D441D"/>
    <w:rsid w:val="00907B8D"/>
    <w:rsid w:val="00992E3B"/>
    <w:rsid w:val="009A557E"/>
    <w:rsid w:val="009C47E5"/>
    <w:rsid w:val="00A03472"/>
    <w:rsid w:val="00A06DC3"/>
    <w:rsid w:val="00A4115F"/>
    <w:rsid w:val="00A54114"/>
    <w:rsid w:val="00A80EC5"/>
    <w:rsid w:val="00AA512B"/>
    <w:rsid w:val="00AB6B48"/>
    <w:rsid w:val="00AD788B"/>
    <w:rsid w:val="00B7043E"/>
    <w:rsid w:val="00C07D0C"/>
    <w:rsid w:val="00C50D50"/>
    <w:rsid w:val="00CA43C3"/>
    <w:rsid w:val="00D9160F"/>
    <w:rsid w:val="00DC0ECB"/>
    <w:rsid w:val="00DD06FB"/>
    <w:rsid w:val="00E66477"/>
    <w:rsid w:val="00E672DE"/>
    <w:rsid w:val="00EA4A31"/>
    <w:rsid w:val="00ED2559"/>
    <w:rsid w:val="00EE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5C705F4-26F6-49FB-928D-FE7D8CEE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0C"/>
    <w:pPr>
      <w:ind w:left="720"/>
      <w:contextualSpacing/>
    </w:pPr>
  </w:style>
  <w:style w:type="paragraph" w:styleId="Header">
    <w:name w:val="header"/>
    <w:basedOn w:val="Normal"/>
    <w:link w:val="HeaderChar"/>
    <w:uiPriority w:val="99"/>
    <w:unhideWhenUsed/>
    <w:rsid w:val="00A0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472"/>
  </w:style>
  <w:style w:type="paragraph" w:styleId="Footer">
    <w:name w:val="footer"/>
    <w:basedOn w:val="Normal"/>
    <w:link w:val="FooterChar"/>
    <w:uiPriority w:val="99"/>
    <w:unhideWhenUsed/>
    <w:rsid w:val="00A0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472"/>
  </w:style>
  <w:style w:type="table" w:styleId="TableGrid">
    <w:name w:val="Table Grid"/>
    <w:basedOn w:val="TableNormal"/>
    <w:uiPriority w:val="59"/>
    <w:rsid w:val="00A0347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3472"/>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gfl</dc:creator>
  <cp:keywords/>
  <dc:description/>
  <cp:lastModifiedBy>ikuno</cp:lastModifiedBy>
  <cp:revision>5</cp:revision>
  <dcterms:created xsi:type="dcterms:W3CDTF">2015-12-07T17:48:00Z</dcterms:created>
  <dcterms:modified xsi:type="dcterms:W3CDTF">2015-12-07T22:22:00Z</dcterms:modified>
</cp:coreProperties>
</file>